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432" w:rsidRPr="00C846C7" w:rsidRDefault="001915D2" w:rsidP="00C846C7">
      <w:pPr>
        <w:spacing w:after="0" w:line="240" w:lineRule="auto"/>
        <w:jc w:val="center"/>
        <w:rPr>
          <w:rFonts w:ascii="Arial" w:hAnsi="Arial" w:cs="Arial"/>
          <w:b/>
          <w:sz w:val="24"/>
          <w:szCs w:val="24"/>
          <w:lang w:val="en-GB"/>
        </w:rPr>
      </w:pPr>
      <w:r w:rsidRPr="00C846C7">
        <w:rPr>
          <w:rFonts w:ascii="Arial" w:hAnsi="Arial" w:cs="Arial"/>
          <w:b/>
          <w:sz w:val="24"/>
          <w:szCs w:val="24"/>
          <w:lang w:val="en-GB"/>
        </w:rPr>
        <w:t>ASLI BUKTI TIDAK MAU DISERAHKAN OLEH LAWAN</w:t>
      </w:r>
    </w:p>
    <w:p w:rsidR="001915D2" w:rsidRPr="00C846C7" w:rsidRDefault="001E01FF" w:rsidP="00C846C7">
      <w:pPr>
        <w:spacing w:after="0" w:line="240" w:lineRule="auto"/>
        <w:jc w:val="center"/>
        <w:rPr>
          <w:rFonts w:ascii="Arial" w:hAnsi="Arial" w:cs="Arial"/>
          <w:b/>
          <w:sz w:val="24"/>
          <w:szCs w:val="24"/>
          <w:lang w:val="en-GB"/>
        </w:rPr>
      </w:pPr>
      <w:r w:rsidRPr="00C846C7">
        <w:rPr>
          <w:rFonts w:ascii="Arial" w:hAnsi="Arial" w:cs="Arial"/>
          <w:b/>
          <w:sz w:val="24"/>
          <w:szCs w:val="24"/>
          <w:lang w:val="en-GB"/>
        </w:rPr>
        <w:t>DI PERSIDANGAN PENGADILAN</w:t>
      </w:r>
    </w:p>
    <w:p w:rsidR="001915D2" w:rsidRPr="00C846C7" w:rsidRDefault="001915D2" w:rsidP="00C846C7">
      <w:pPr>
        <w:spacing w:before="120" w:after="0" w:line="240" w:lineRule="auto"/>
        <w:jc w:val="center"/>
        <w:rPr>
          <w:rFonts w:ascii="Arial" w:hAnsi="Arial" w:cs="Arial"/>
          <w:sz w:val="24"/>
          <w:szCs w:val="24"/>
          <w:lang w:val="en-GB"/>
        </w:rPr>
      </w:pPr>
      <w:r w:rsidRPr="00C846C7">
        <w:rPr>
          <w:rFonts w:ascii="Arial" w:hAnsi="Arial" w:cs="Arial"/>
          <w:sz w:val="24"/>
          <w:szCs w:val="24"/>
          <w:lang w:val="en-GB"/>
        </w:rPr>
        <w:t>Oleh : Dr. Insyafli, M. H. I</w:t>
      </w:r>
    </w:p>
    <w:p w:rsidR="001915D2" w:rsidRDefault="001915D2" w:rsidP="00C846C7">
      <w:pPr>
        <w:spacing w:after="0" w:line="240" w:lineRule="auto"/>
        <w:jc w:val="center"/>
        <w:rPr>
          <w:rFonts w:ascii="Arial" w:hAnsi="Arial" w:cs="Arial"/>
          <w:sz w:val="24"/>
          <w:szCs w:val="24"/>
          <w:lang w:val="en-GB"/>
        </w:rPr>
      </w:pPr>
      <w:r w:rsidRPr="00C846C7">
        <w:rPr>
          <w:rFonts w:ascii="Arial" w:hAnsi="Arial" w:cs="Arial"/>
          <w:sz w:val="24"/>
          <w:szCs w:val="24"/>
          <w:lang w:val="en-GB"/>
        </w:rPr>
        <w:t>Ketua Pengadilan Tinggi Agama Bandar Lampung</w:t>
      </w:r>
    </w:p>
    <w:p w:rsidR="00C846C7" w:rsidRDefault="00C846C7" w:rsidP="00C846C7">
      <w:pPr>
        <w:spacing w:after="0" w:line="360" w:lineRule="auto"/>
        <w:jc w:val="center"/>
        <w:rPr>
          <w:rFonts w:ascii="Arial" w:hAnsi="Arial" w:cs="Arial"/>
          <w:sz w:val="24"/>
          <w:szCs w:val="24"/>
          <w:lang w:val="en-GB"/>
        </w:rPr>
      </w:pPr>
    </w:p>
    <w:p w:rsidR="00C846C7" w:rsidRPr="00C846C7" w:rsidRDefault="00C846C7" w:rsidP="00C846C7">
      <w:pPr>
        <w:spacing w:after="0" w:line="360" w:lineRule="auto"/>
        <w:jc w:val="center"/>
        <w:rPr>
          <w:rFonts w:ascii="Arial" w:hAnsi="Arial" w:cs="Arial"/>
          <w:sz w:val="24"/>
          <w:szCs w:val="24"/>
          <w:lang w:val="en-GB"/>
        </w:rPr>
      </w:pPr>
    </w:p>
    <w:p w:rsidR="001915D2" w:rsidRPr="00C846C7" w:rsidRDefault="00F53E09" w:rsidP="00C846C7">
      <w:pPr>
        <w:pStyle w:val="Heading1"/>
        <w:numPr>
          <w:ilvl w:val="0"/>
          <w:numId w:val="5"/>
        </w:numPr>
        <w:spacing w:before="0" w:after="120"/>
        <w:ind w:left="1058" w:hanging="491"/>
        <w:rPr>
          <w:rFonts w:ascii="Arial" w:hAnsi="Arial" w:cs="Arial"/>
          <w:b/>
          <w:color w:val="auto"/>
          <w:sz w:val="24"/>
          <w:lang w:val="en-GB"/>
        </w:rPr>
      </w:pPr>
      <w:r w:rsidRPr="00C846C7">
        <w:rPr>
          <w:rFonts w:ascii="Arial" w:hAnsi="Arial" w:cs="Arial"/>
          <w:b/>
          <w:color w:val="auto"/>
          <w:sz w:val="24"/>
          <w:lang w:val="en-GB"/>
        </w:rPr>
        <w:t>Pendahuluan</w:t>
      </w:r>
    </w:p>
    <w:p w:rsidR="00F53E09" w:rsidRPr="00C846C7" w:rsidRDefault="00F53E09" w:rsidP="00E00F31">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Masalah pembuktian adalah masalah yang sangat urgen di dalam suatu persidangan, karena pembuktian sangat terkait era</w:t>
      </w:r>
      <w:r w:rsidR="00C846C7">
        <w:rPr>
          <w:rFonts w:ascii="Arial" w:hAnsi="Arial" w:cs="Arial"/>
          <w:sz w:val="24"/>
          <w:szCs w:val="24"/>
          <w:lang w:val="en-GB"/>
        </w:rPr>
        <w:t>t</w:t>
      </w:r>
      <w:r w:rsidRPr="00C846C7">
        <w:rPr>
          <w:rFonts w:ascii="Arial" w:hAnsi="Arial" w:cs="Arial"/>
          <w:sz w:val="24"/>
          <w:szCs w:val="24"/>
          <w:lang w:val="en-GB"/>
        </w:rPr>
        <w:t xml:space="preserve"> dengan di kabulkan atau ditolaknya suatu gugatan. Jika suatu dalil gugatan atau dalil suatu sang</w:t>
      </w:r>
      <w:r w:rsidR="00C846C7">
        <w:rPr>
          <w:rFonts w:ascii="Arial" w:hAnsi="Arial" w:cs="Arial"/>
          <w:sz w:val="24"/>
          <w:szCs w:val="24"/>
          <w:lang w:val="en-GB"/>
        </w:rPr>
        <w:t>g</w:t>
      </w:r>
      <w:r w:rsidRPr="00C846C7">
        <w:rPr>
          <w:rFonts w:ascii="Arial" w:hAnsi="Arial" w:cs="Arial"/>
          <w:sz w:val="24"/>
          <w:szCs w:val="24"/>
          <w:lang w:val="en-GB"/>
        </w:rPr>
        <w:t>ahan dikuatkan oleh bukti-bukti</w:t>
      </w:r>
      <w:r w:rsidR="00C846C7">
        <w:rPr>
          <w:rFonts w:ascii="Arial" w:hAnsi="Arial" w:cs="Arial"/>
          <w:sz w:val="24"/>
          <w:szCs w:val="24"/>
          <w:lang w:val="en-GB"/>
        </w:rPr>
        <w:t xml:space="preserve"> </w:t>
      </w:r>
      <w:r w:rsidRPr="00C846C7">
        <w:rPr>
          <w:rFonts w:ascii="Arial" w:hAnsi="Arial" w:cs="Arial"/>
          <w:sz w:val="24"/>
          <w:szCs w:val="24"/>
          <w:lang w:val="en-GB"/>
        </w:rPr>
        <w:t xml:space="preserve">yang kuat dan dapat diterima secara </w:t>
      </w:r>
      <w:r w:rsidR="00C846C7">
        <w:rPr>
          <w:rFonts w:ascii="Arial" w:hAnsi="Arial" w:cs="Arial"/>
          <w:sz w:val="24"/>
          <w:szCs w:val="24"/>
          <w:lang w:val="en-GB"/>
        </w:rPr>
        <w:t>hukum</w:t>
      </w:r>
      <w:r w:rsidRPr="00C846C7">
        <w:rPr>
          <w:rFonts w:ascii="Arial" w:hAnsi="Arial" w:cs="Arial"/>
          <w:sz w:val="24"/>
          <w:szCs w:val="24"/>
          <w:lang w:val="en-GB"/>
        </w:rPr>
        <w:t xml:space="preserve"> </w:t>
      </w:r>
      <w:r w:rsidR="00E96FDF" w:rsidRPr="00C846C7">
        <w:rPr>
          <w:rFonts w:ascii="Arial" w:hAnsi="Arial" w:cs="Arial"/>
          <w:sz w:val="24"/>
          <w:szCs w:val="24"/>
          <w:lang w:val="en-GB"/>
        </w:rPr>
        <w:t>perdata, maka dalil gugatan Penggugat dan dalil</w:t>
      </w:r>
      <w:r w:rsidR="00C846C7">
        <w:rPr>
          <w:rFonts w:ascii="Arial" w:hAnsi="Arial" w:cs="Arial"/>
          <w:sz w:val="24"/>
          <w:szCs w:val="24"/>
          <w:lang w:val="en-GB"/>
        </w:rPr>
        <w:t xml:space="preserve"> </w:t>
      </w:r>
      <w:r w:rsidR="00E96FDF" w:rsidRPr="00C846C7">
        <w:rPr>
          <w:rFonts w:ascii="Arial" w:hAnsi="Arial" w:cs="Arial"/>
          <w:sz w:val="24"/>
          <w:szCs w:val="24"/>
          <w:lang w:val="en-GB"/>
        </w:rPr>
        <w:t>sanggahan</w:t>
      </w:r>
      <w:r w:rsidR="00C846C7">
        <w:rPr>
          <w:rFonts w:ascii="Arial" w:hAnsi="Arial" w:cs="Arial"/>
          <w:sz w:val="24"/>
          <w:szCs w:val="24"/>
          <w:lang w:val="en-GB"/>
        </w:rPr>
        <w:t xml:space="preserve"> </w:t>
      </w:r>
      <w:r w:rsidR="00E96FDF" w:rsidRPr="00C846C7">
        <w:rPr>
          <w:rFonts w:ascii="Arial" w:hAnsi="Arial" w:cs="Arial"/>
          <w:sz w:val="24"/>
          <w:szCs w:val="24"/>
          <w:lang w:val="en-GB"/>
        </w:rPr>
        <w:t>Tergugat tersebut dapat dikabulkan oleh Majelis Hakim. Sebaliknya</w:t>
      </w:r>
      <w:r w:rsidR="00C846C7">
        <w:rPr>
          <w:rFonts w:ascii="Arial" w:hAnsi="Arial" w:cs="Arial"/>
          <w:sz w:val="24"/>
          <w:szCs w:val="24"/>
          <w:lang w:val="en-GB"/>
        </w:rPr>
        <w:t>,</w:t>
      </w:r>
      <w:r w:rsidR="00E96FDF" w:rsidRPr="00C846C7">
        <w:rPr>
          <w:rFonts w:ascii="Arial" w:hAnsi="Arial" w:cs="Arial"/>
          <w:sz w:val="24"/>
          <w:szCs w:val="24"/>
          <w:lang w:val="en-GB"/>
        </w:rPr>
        <w:t xml:space="preserve"> jika dalil gugatan Penggugat dan dalil bantahan Tergugat tersebut tidak didukung oleh bukti kuat, maka gugatan Penggugat dan dalil bantahan Tergugat tersebut pasti akan dinyatakan tidak terbukti oleh Majelis Hakimnya. </w:t>
      </w:r>
    </w:p>
    <w:p w:rsidR="00571190" w:rsidRPr="00C846C7" w:rsidRDefault="00F53E09" w:rsidP="00E00F31">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Asli bukti adalah asli dari bukti yang diajukan oleh pihak berperka</w:t>
      </w:r>
      <w:r w:rsidR="00571190" w:rsidRPr="00C846C7">
        <w:rPr>
          <w:rFonts w:ascii="Arial" w:hAnsi="Arial" w:cs="Arial"/>
          <w:sz w:val="24"/>
          <w:szCs w:val="24"/>
          <w:lang w:val="en-GB"/>
        </w:rPr>
        <w:t>ra di hadapan sidang Pengadilan. Biasanya yang diperintahkan oleh Majelis Hakim</w:t>
      </w:r>
      <w:r w:rsidR="00C846C7">
        <w:rPr>
          <w:rFonts w:ascii="Arial" w:hAnsi="Arial" w:cs="Arial"/>
          <w:sz w:val="24"/>
          <w:szCs w:val="24"/>
          <w:lang w:val="en-GB"/>
        </w:rPr>
        <w:t xml:space="preserve"> </w:t>
      </w:r>
      <w:r w:rsidR="00571190" w:rsidRPr="00C846C7">
        <w:rPr>
          <w:rFonts w:ascii="Arial" w:hAnsi="Arial" w:cs="Arial"/>
          <w:sz w:val="24"/>
          <w:szCs w:val="24"/>
          <w:lang w:val="en-GB"/>
        </w:rPr>
        <w:t xml:space="preserve">agar pihak yang dibebani pembukti </w:t>
      </w:r>
      <w:r w:rsidR="00C846C7">
        <w:rPr>
          <w:rFonts w:ascii="Arial" w:hAnsi="Arial" w:cs="Arial"/>
          <w:sz w:val="24"/>
          <w:szCs w:val="24"/>
          <w:lang w:val="en-GB"/>
        </w:rPr>
        <w:t>dapat</w:t>
      </w:r>
      <w:r w:rsidR="00571190" w:rsidRPr="00C846C7">
        <w:rPr>
          <w:rFonts w:ascii="Arial" w:hAnsi="Arial" w:cs="Arial"/>
          <w:sz w:val="24"/>
          <w:szCs w:val="24"/>
          <w:lang w:val="en-GB"/>
        </w:rPr>
        <w:t xml:space="preserve"> memperlihatkan asli bukti tersebut untuk dicocokan dengan </w:t>
      </w:r>
      <w:r w:rsidR="00C846C7">
        <w:rPr>
          <w:rFonts w:ascii="Arial" w:hAnsi="Arial" w:cs="Arial"/>
          <w:sz w:val="24"/>
          <w:szCs w:val="24"/>
          <w:lang w:val="en-GB"/>
        </w:rPr>
        <w:t>fotokopi</w:t>
      </w:r>
      <w:r w:rsidR="00571190" w:rsidRPr="00C846C7">
        <w:rPr>
          <w:rFonts w:ascii="Arial" w:hAnsi="Arial" w:cs="Arial"/>
          <w:sz w:val="24"/>
          <w:szCs w:val="24"/>
          <w:lang w:val="en-GB"/>
        </w:rPr>
        <w:t xml:space="preserve"> yang dijadikan sebagai alat bukti di persidangan. </w:t>
      </w:r>
    </w:p>
    <w:p w:rsidR="00F53E09" w:rsidRPr="00C846C7" w:rsidRDefault="00571190" w:rsidP="00E00F31">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 xml:space="preserve">Ketika aslinya bukti tersebut bisa diperlihat oleh pihak berperkara tersebut, maka Ketua Majelis Hakim akan mencocokan </w:t>
      </w:r>
      <w:r w:rsidR="00C846C7">
        <w:rPr>
          <w:rFonts w:ascii="Arial" w:hAnsi="Arial" w:cs="Arial"/>
          <w:sz w:val="24"/>
          <w:szCs w:val="24"/>
          <w:lang w:val="en-GB"/>
        </w:rPr>
        <w:t>fotokopi</w:t>
      </w:r>
      <w:r w:rsidRPr="00C846C7">
        <w:rPr>
          <w:rFonts w:ascii="Arial" w:hAnsi="Arial" w:cs="Arial"/>
          <w:sz w:val="24"/>
          <w:szCs w:val="24"/>
          <w:lang w:val="en-GB"/>
        </w:rPr>
        <w:t xml:space="preserve"> tersebut dengan asli bukti dan bila cocok</w:t>
      </w:r>
      <w:r w:rsidR="00C846C7">
        <w:rPr>
          <w:rFonts w:ascii="Arial" w:hAnsi="Arial" w:cs="Arial"/>
          <w:sz w:val="24"/>
          <w:szCs w:val="24"/>
          <w:lang w:val="en-GB"/>
        </w:rPr>
        <w:t>,</w:t>
      </w:r>
      <w:r w:rsidRPr="00C846C7">
        <w:rPr>
          <w:rFonts w:ascii="Arial" w:hAnsi="Arial" w:cs="Arial"/>
          <w:sz w:val="24"/>
          <w:szCs w:val="24"/>
          <w:lang w:val="en-GB"/>
        </w:rPr>
        <w:t xml:space="preserve"> maka diatas lembaran </w:t>
      </w:r>
      <w:r w:rsidR="00C846C7">
        <w:rPr>
          <w:rFonts w:ascii="Arial" w:hAnsi="Arial" w:cs="Arial"/>
          <w:sz w:val="24"/>
          <w:szCs w:val="24"/>
          <w:lang w:val="en-GB"/>
        </w:rPr>
        <w:t>fotokopi</w:t>
      </w:r>
      <w:r w:rsidRPr="00C846C7">
        <w:rPr>
          <w:rFonts w:ascii="Arial" w:hAnsi="Arial" w:cs="Arial"/>
          <w:sz w:val="24"/>
          <w:szCs w:val="24"/>
          <w:lang w:val="en-GB"/>
        </w:rPr>
        <w:t xml:space="preserve"> tersebut Ketua Majelis membubuhkan keterangan bahwa </w:t>
      </w:r>
      <w:r w:rsidR="00C846C7">
        <w:rPr>
          <w:rFonts w:ascii="Arial" w:hAnsi="Arial" w:cs="Arial"/>
          <w:sz w:val="24"/>
          <w:szCs w:val="24"/>
          <w:lang w:val="en-GB"/>
        </w:rPr>
        <w:t>fotokopi</w:t>
      </w:r>
      <w:r w:rsidRPr="00C846C7">
        <w:rPr>
          <w:rFonts w:ascii="Arial" w:hAnsi="Arial" w:cs="Arial"/>
          <w:sz w:val="24"/>
          <w:szCs w:val="24"/>
          <w:lang w:val="en-GB"/>
        </w:rPr>
        <w:t xml:space="preserve"> alat bukti sudah dicocokan dengan</w:t>
      </w:r>
      <w:r w:rsidR="00C846C7">
        <w:rPr>
          <w:rFonts w:ascii="Arial" w:hAnsi="Arial" w:cs="Arial"/>
          <w:sz w:val="24"/>
          <w:szCs w:val="24"/>
          <w:lang w:val="en-GB"/>
        </w:rPr>
        <w:t xml:space="preserve"> </w:t>
      </w:r>
      <w:r w:rsidRPr="00C846C7">
        <w:rPr>
          <w:rFonts w:ascii="Arial" w:hAnsi="Arial" w:cs="Arial"/>
          <w:sz w:val="24"/>
          <w:szCs w:val="24"/>
          <w:lang w:val="en-GB"/>
        </w:rPr>
        <w:t>asli</w:t>
      </w:r>
      <w:r w:rsidR="00C846C7">
        <w:rPr>
          <w:rFonts w:ascii="Arial" w:hAnsi="Arial" w:cs="Arial"/>
          <w:sz w:val="24"/>
          <w:szCs w:val="24"/>
          <w:lang w:val="en-GB"/>
        </w:rPr>
        <w:t xml:space="preserve"> </w:t>
      </w:r>
      <w:r w:rsidRPr="00C846C7">
        <w:rPr>
          <w:rFonts w:ascii="Arial" w:hAnsi="Arial" w:cs="Arial"/>
          <w:sz w:val="24"/>
          <w:szCs w:val="24"/>
          <w:lang w:val="en-GB"/>
        </w:rPr>
        <w:t xml:space="preserve">ternyata cocok, kemudian Ketua Majelis memberikan paraf dan tanggal. Maka dengan demikian </w:t>
      </w:r>
      <w:r w:rsidR="00C846C7">
        <w:rPr>
          <w:rFonts w:ascii="Arial" w:hAnsi="Arial" w:cs="Arial"/>
          <w:sz w:val="24"/>
          <w:szCs w:val="24"/>
          <w:lang w:val="en-GB"/>
        </w:rPr>
        <w:t>fotokopi</w:t>
      </w:r>
      <w:r w:rsidRPr="00C846C7">
        <w:rPr>
          <w:rFonts w:ascii="Arial" w:hAnsi="Arial" w:cs="Arial"/>
          <w:sz w:val="24"/>
          <w:szCs w:val="24"/>
          <w:lang w:val="en-GB"/>
        </w:rPr>
        <w:t xml:space="preserve"> tersebut</w:t>
      </w:r>
      <w:r w:rsidR="00C846C7">
        <w:rPr>
          <w:rFonts w:ascii="Arial" w:hAnsi="Arial" w:cs="Arial"/>
          <w:sz w:val="24"/>
          <w:szCs w:val="24"/>
          <w:lang w:val="en-GB"/>
        </w:rPr>
        <w:t xml:space="preserve"> </w:t>
      </w:r>
      <w:r w:rsidRPr="00C846C7">
        <w:rPr>
          <w:rFonts w:ascii="Arial" w:hAnsi="Arial" w:cs="Arial"/>
          <w:sz w:val="24"/>
          <w:szCs w:val="24"/>
          <w:lang w:val="en-GB"/>
        </w:rPr>
        <w:t>sudah mempunyai legalitas sebagai alat bukti yang sah dan secara formal akan menjadi bukti yang dapat dipertimbangkan sebagai alat bukt</w:t>
      </w:r>
      <w:r w:rsidR="00C846C7">
        <w:rPr>
          <w:rFonts w:ascii="Arial" w:hAnsi="Arial" w:cs="Arial"/>
          <w:sz w:val="24"/>
          <w:szCs w:val="24"/>
          <w:lang w:val="en-GB"/>
        </w:rPr>
        <w:t>i setelah dibubuhi ma</w:t>
      </w:r>
      <w:r w:rsidRPr="00C846C7">
        <w:rPr>
          <w:rFonts w:ascii="Arial" w:hAnsi="Arial" w:cs="Arial"/>
          <w:sz w:val="24"/>
          <w:szCs w:val="24"/>
          <w:lang w:val="en-GB"/>
        </w:rPr>
        <w:t>terai sesuai aturan permateraian.</w:t>
      </w:r>
    </w:p>
    <w:p w:rsidR="0068059F" w:rsidRPr="00C846C7" w:rsidRDefault="00571190" w:rsidP="00E00F31">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 xml:space="preserve">Namun kadangkala dalam beberapa kasus, pihak lawan yang menyimpan bukti aslinya tersebut seperti bukti sertifikat tanah, tidak bersedia membawa asli bukti tersebut ke persidangan dan tidak mau memperlihatkannya kepada Majelis Hakim untuk keperluan pencocokan </w:t>
      </w:r>
      <w:r w:rsidR="00C846C7">
        <w:rPr>
          <w:rFonts w:ascii="Arial" w:hAnsi="Arial" w:cs="Arial"/>
          <w:sz w:val="24"/>
          <w:szCs w:val="24"/>
          <w:lang w:val="en-GB"/>
        </w:rPr>
        <w:lastRenderedPageBreak/>
        <w:t>fotokopi</w:t>
      </w:r>
      <w:r w:rsidRPr="00C846C7">
        <w:rPr>
          <w:rFonts w:ascii="Arial" w:hAnsi="Arial" w:cs="Arial"/>
          <w:sz w:val="24"/>
          <w:szCs w:val="24"/>
          <w:lang w:val="en-GB"/>
        </w:rPr>
        <w:t xml:space="preserve"> bukti dengan </w:t>
      </w:r>
      <w:r w:rsidR="00C85BAA">
        <w:rPr>
          <w:rFonts w:ascii="Arial" w:hAnsi="Arial" w:cs="Arial"/>
          <w:sz w:val="24"/>
          <w:szCs w:val="24"/>
          <w:lang w:val="en-GB"/>
        </w:rPr>
        <w:t xml:space="preserve">yang </w:t>
      </w:r>
      <w:r w:rsidRPr="00C846C7">
        <w:rPr>
          <w:rFonts w:ascii="Arial" w:hAnsi="Arial" w:cs="Arial"/>
          <w:sz w:val="24"/>
          <w:szCs w:val="24"/>
          <w:lang w:val="en-GB"/>
        </w:rPr>
        <w:t xml:space="preserve">asli, tentu hal ini akan menimbulkan kesulitan bagi pihak yang mengajukan bukti </w:t>
      </w:r>
      <w:r w:rsidR="00C846C7">
        <w:rPr>
          <w:rFonts w:ascii="Arial" w:hAnsi="Arial" w:cs="Arial"/>
          <w:sz w:val="24"/>
          <w:szCs w:val="24"/>
          <w:lang w:val="en-GB"/>
        </w:rPr>
        <w:t>fotokopi</w:t>
      </w:r>
      <w:r w:rsidRPr="00C846C7">
        <w:rPr>
          <w:rFonts w:ascii="Arial" w:hAnsi="Arial" w:cs="Arial"/>
          <w:sz w:val="24"/>
          <w:szCs w:val="24"/>
          <w:lang w:val="en-GB"/>
        </w:rPr>
        <w:t xml:space="preserve"> dipersidangan, ketika dia diminta oleh Majelis Hakim untuk memperlihatkan asli bukti tersebut, dia hanya </w:t>
      </w:r>
      <w:r w:rsidR="0068059F" w:rsidRPr="00C846C7">
        <w:rPr>
          <w:rFonts w:ascii="Arial" w:hAnsi="Arial" w:cs="Arial"/>
          <w:sz w:val="24"/>
          <w:szCs w:val="24"/>
          <w:lang w:val="en-GB"/>
        </w:rPr>
        <w:t>dapat megatakan bahwa asli bukti tidak ada di tangannya tetapi dikuasa oleh pihak lawan, dan pihak lawan tersebut tidak bersedia membawa dan memperlihatkan di persidangan asli bukti tersebut.</w:t>
      </w:r>
    </w:p>
    <w:p w:rsidR="0068059F" w:rsidRPr="00C846C7" w:rsidRDefault="0068059F" w:rsidP="00E00F31">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 xml:space="preserve">Pertanyaannya adalah apa ada jalan lain bagi Penggugat yang mengajukan </w:t>
      </w:r>
      <w:r w:rsidR="00C846C7">
        <w:rPr>
          <w:rFonts w:ascii="Arial" w:hAnsi="Arial" w:cs="Arial"/>
          <w:sz w:val="24"/>
          <w:szCs w:val="24"/>
          <w:lang w:val="en-GB"/>
        </w:rPr>
        <w:t>fotokopi</w:t>
      </w:r>
      <w:r w:rsidRPr="00C846C7">
        <w:rPr>
          <w:rFonts w:ascii="Arial" w:hAnsi="Arial" w:cs="Arial"/>
          <w:sz w:val="24"/>
          <w:szCs w:val="24"/>
          <w:lang w:val="en-GB"/>
        </w:rPr>
        <w:t xml:space="preserve"> terbut selain dari memperlihatkan asli bukti yang tidak mampu dia lakukan karena hal itu tergantung kepada lawannya yang dalam </w:t>
      </w:r>
      <w:r w:rsidRPr="00C85BAA">
        <w:rPr>
          <w:rFonts w:ascii="Arial" w:hAnsi="Arial" w:cs="Arial"/>
          <w:i/>
          <w:sz w:val="24"/>
          <w:szCs w:val="24"/>
          <w:lang w:val="en-GB"/>
        </w:rPr>
        <w:t>in casu</w:t>
      </w:r>
      <w:r w:rsidRPr="00C846C7">
        <w:rPr>
          <w:rFonts w:ascii="Arial" w:hAnsi="Arial" w:cs="Arial"/>
          <w:sz w:val="24"/>
          <w:szCs w:val="24"/>
          <w:lang w:val="en-GB"/>
        </w:rPr>
        <w:t xml:space="preserve"> menahan dan tidak mau memperlihat asli bukti tersebut? Atau dia hanya </w:t>
      </w:r>
      <w:r w:rsidR="00C85BAA">
        <w:rPr>
          <w:rFonts w:ascii="Arial" w:hAnsi="Arial" w:cs="Arial"/>
          <w:sz w:val="24"/>
          <w:szCs w:val="24"/>
          <w:lang w:val="en-GB"/>
        </w:rPr>
        <w:t>bisa</w:t>
      </w:r>
      <w:r w:rsidRPr="00C846C7">
        <w:rPr>
          <w:rFonts w:ascii="Arial" w:hAnsi="Arial" w:cs="Arial"/>
          <w:sz w:val="24"/>
          <w:szCs w:val="24"/>
          <w:lang w:val="en-GB"/>
        </w:rPr>
        <w:t xml:space="preserve"> berpasrah, dan ujungnya gugatannya harus kandas karena tidak terbukti dan harus ditolak oleh Majelis Hakim?</w:t>
      </w:r>
    </w:p>
    <w:p w:rsidR="0068059F" w:rsidRPr="00C846C7" w:rsidRDefault="0068059F" w:rsidP="00E00F31">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 xml:space="preserve">Kalau ada cara atau jalan lain sebagai solusi dari kendala atau kesulitan seperti di atas, tentu hal itu </w:t>
      </w:r>
      <w:r w:rsidR="00C85BAA">
        <w:rPr>
          <w:rFonts w:ascii="Arial" w:hAnsi="Arial" w:cs="Arial"/>
          <w:sz w:val="24"/>
          <w:szCs w:val="24"/>
          <w:lang w:val="en-GB"/>
        </w:rPr>
        <w:t>bisa</w:t>
      </w:r>
      <w:r w:rsidRPr="00C846C7">
        <w:rPr>
          <w:rFonts w:ascii="Arial" w:hAnsi="Arial" w:cs="Arial"/>
          <w:sz w:val="24"/>
          <w:szCs w:val="24"/>
          <w:lang w:val="en-GB"/>
        </w:rPr>
        <w:t xml:space="preserve"> dianggap sebagai upaya membantu para pihak untuk memperlancar jalanny</w:t>
      </w:r>
      <w:r w:rsidR="00E00F31">
        <w:rPr>
          <w:rFonts w:ascii="Arial" w:hAnsi="Arial" w:cs="Arial"/>
          <w:sz w:val="24"/>
          <w:szCs w:val="24"/>
          <w:lang w:val="en-GB"/>
        </w:rPr>
        <w:t>a</w:t>
      </w:r>
      <w:r w:rsidRPr="00C846C7">
        <w:rPr>
          <w:rFonts w:ascii="Arial" w:hAnsi="Arial" w:cs="Arial"/>
          <w:sz w:val="24"/>
          <w:szCs w:val="24"/>
          <w:lang w:val="en-GB"/>
        </w:rPr>
        <w:t xml:space="preserve"> persidangan. Jalan keluar ini tentu dapat dianggap sebagai upaya menegakkan </w:t>
      </w:r>
      <w:r w:rsidR="00C846C7">
        <w:rPr>
          <w:rFonts w:ascii="Arial" w:hAnsi="Arial" w:cs="Arial"/>
          <w:sz w:val="24"/>
          <w:szCs w:val="24"/>
          <w:lang w:val="en-GB"/>
        </w:rPr>
        <w:t>hukum</w:t>
      </w:r>
      <w:r w:rsidRPr="00C846C7">
        <w:rPr>
          <w:rFonts w:ascii="Arial" w:hAnsi="Arial" w:cs="Arial"/>
          <w:sz w:val="24"/>
          <w:szCs w:val="24"/>
          <w:lang w:val="en-GB"/>
        </w:rPr>
        <w:t xml:space="preserve"> dan keadilan yang sangat didambakan oleh masyarakat pencari keadilan.</w:t>
      </w:r>
    </w:p>
    <w:p w:rsidR="0068059F" w:rsidRPr="00C846C7" w:rsidRDefault="0068059F" w:rsidP="00E00F31">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Masalah jalan lain ini yang menjadi tujuan ditulisnya tulisan ini, mudah-mudahan dapat digunakan oleh Majelis Hakim di Pengadilan Agama dalam rangka mencarikan solusi bagi meperlancar persidangannya demi tercapainya azas berperkara sederhana, cepat dan biaya ringan.</w:t>
      </w:r>
    </w:p>
    <w:p w:rsidR="0068059F" w:rsidRPr="00E00F31" w:rsidRDefault="0068059F" w:rsidP="00E00F31">
      <w:pPr>
        <w:pStyle w:val="Heading1"/>
        <w:numPr>
          <w:ilvl w:val="0"/>
          <w:numId w:val="5"/>
        </w:numPr>
        <w:spacing w:after="120"/>
        <w:ind w:left="1077" w:hanging="510"/>
        <w:rPr>
          <w:rFonts w:ascii="Arial" w:hAnsi="Arial" w:cs="Arial"/>
          <w:b/>
          <w:color w:val="auto"/>
          <w:sz w:val="24"/>
          <w:lang w:val="en-GB"/>
        </w:rPr>
      </w:pPr>
      <w:r w:rsidRPr="00E00F31">
        <w:rPr>
          <w:rFonts w:ascii="Arial" w:hAnsi="Arial" w:cs="Arial"/>
          <w:b/>
          <w:color w:val="auto"/>
          <w:sz w:val="24"/>
          <w:lang w:val="en-GB"/>
        </w:rPr>
        <w:t>Pembahasan</w:t>
      </w:r>
    </w:p>
    <w:p w:rsidR="00273F85" w:rsidRPr="00C846C7" w:rsidRDefault="0068059F" w:rsidP="00C846C7">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Dalam penyelesaian suatu perkara perdata termasuk perkara perdata di Pengadilan Agama, masalah pembuktian adalah masalah yang sangat penting. Pembuktian adalah suatu tahapan diantara tahapan-tahapan persidangan.</w:t>
      </w:r>
      <w:r w:rsidR="00273F85" w:rsidRPr="00C846C7">
        <w:rPr>
          <w:rFonts w:ascii="Arial" w:hAnsi="Arial" w:cs="Arial"/>
          <w:sz w:val="24"/>
          <w:szCs w:val="24"/>
          <w:lang w:val="en-GB"/>
        </w:rPr>
        <w:t xml:space="preserve"> </w:t>
      </w:r>
    </w:p>
    <w:p w:rsidR="00273F85" w:rsidRPr="00C846C7" w:rsidRDefault="00273F85" w:rsidP="00C846C7">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Sebagaimana kita ketahui bahwa ada beberapa tahapan persidangan dalam suatu perkara perdata di Pengadilan Agama yaitu sebagai berikut :</w:t>
      </w:r>
    </w:p>
    <w:p w:rsidR="00571190" w:rsidRPr="00C846C7" w:rsidRDefault="00273F85" w:rsidP="00AC7570">
      <w:pPr>
        <w:pStyle w:val="ListParagraph"/>
        <w:numPr>
          <w:ilvl w:val="0"/>
          <w:numId w:val="2"/>
        </w:numPr>
        <w:spacing w:after="0" w:line="360" w:lineRule="auto"/>
        <w:ind w:left="1560"/>
        <w:jc w:val="both"/>
        <w:rPr>
          <w:rFonts w:ascii="Arial" w:hAnsi="Arial" w:cs="Arial"/>
          <w:sz w:val="24"/>
          <w:szCs w:val="24"/>
          <w:lang w:val="en-GB"/>
        </w:rPr>
      </w:pPr>
      <w:r w:rsidRPr="00C846C7">
        <w:rPr>
          <w:rFonts w:ascii="Arial" w:hAnsi="Arial" w:cs="Arial"/>
          <w:sz w:val="24"/>
          <w:szCs w:val="24"/>
          <w:lang w:val="en-GB"/>
        </w:rPr>
        <w:lastRenderedPageBreak/>
        <w:t>Tahapan mediasi</w:t>
      </w:r>
      <w:r w:rsidR="00FA26F8" w:rsidRPr="00C846C7">
        <w:rPr>
          <w:rStyle w:val="FootnoteReference"/>
          <w:rFonts w:ascii="Arial" w:hAnsi="Arial" w:cs="Arial"/>
          <w:sz w:val="24"/>
          <w:szCs w:val="24"/>
          <w:lang w:val="en-GB"/>
        </w:rPr>
        <w:footnoteReference w:id="1"/>
      </w:r>
      <w:r w:rsidRPr="00C846C7">
        <w:rPr>
          <w:rFonts w:ascii="Arial" w:hAnsi="Arial" w:cs="Arial"/>
          <w:sz w:val="24"/>
          <w:szCs w:val="24"/>
          <w:lang w:val="en-GB"/>
        </w:rPr>
        <w:t>, yaitu satu tahapan yang wajib dilakukan oleh para pihak di Pengadilan Agama, baik yang d</w:t>
      </w:r>
      <w:r w:rsidR="007A0AC7">
        <w:rPr>
          <w:rFonts w:ascii="Arial" w:hAnsi="Arial" w:cs="Arial"/>
          <w:sz w:val="24"/>
          <w:szCs w:val="24"/>
          <w:lang w:val="en-GB"/>
        </w:rPr>
        <w:t>i</w:t>
      </w:r>
      <w:r w:rsidRPr="00C846C7">
        <w:rPr>
          <w:rFonts w:ascii="Arial" w:hAnsi="Arial" w:cs="Arial"/>
          <w:sz w:val="24"/>
          <w:szCs w:val="24"/>
          <w:lang w:val="en-GB"/>
        </w:rPr>
        <w:t>llakukan dengan mediator eksternal, maupun yang di</w:t>
      </w:r>
      <w:r w:rsidR="007A0AC7">
        <w:rPr>
          <w:rFonts w:ascii="Arial" w:hAnsi="Arial" w:cs="Arial"/>
          <w:sz w:val="24"/>
          <w:szCs w:val="24"/>
          <w:lang w:val="en-GB"/>
        </w:rPr>
        <w:t>la</w:t>
      </w:r>
      <w:r w:rsidRPr="00C846C7">
        <w:rPr>
          <w:rFonts w:ascii="Arial" w:hAnsi="Arial" w:cs="Arial"/>
          <w:sz w:val="24"/>
          <w:szCs w:val="24"/>
          <w:lang w:val="en-GB"/>
        </w:rPr>
        <w:t>kukan dengan mediator Hakim. Jika di dalam persidangan mediasi tersebut ditemui adanya perdamaian atau kesepakatan damai antara Penggugat dengan Tergugat, maka dengan melalui beberapa prosedur, akhirnya perkara antara Penggugat dengan Tergugat</w:t>
      </w:r>
      <w:r w:rsidR="00571190" w:rsidRPr="00C846C7">
        <w:rPr>
          <w:rFonts w:ascii="Arial" w:hAnsi="Arial" w:cs="Arial"/>
          <w:sz w:val="24"/>
          <w:szCs w:val="24"/>
          <w:lang w:val="en-GB"/>
        </w:rPr>
        <w:t xml:space="preserve"> </w:t>
      </w:r>
      <w:r w:rsidRPr="00C846C7">
        <w:rPr>
          <w:rFonts w:ascii="Arial" w:hAnsi="Arial" w:cs="Arial"/>
          <w:sz w:val="24"/>
          <w:szCs w:val="24"/>
          <w:lang w:val="en-GB"/>
        </w:rPr>
        <w:t xml:space="preserve">melalui putusan damai atau yang biasanya dikenal akta </w:t>
      </w:r>
      <w:r w:rsidRPr="007A0AC7">
        <w:rPr>
          <w:rFonts w:ascii="Arial" w:hAnsi="Arial" w:cs="Arial"/>
          <w:i/>
          <w:sz w:val="24"/>
          <w:szCs w:val="24"/>
          <w:lang w:val="en-GB"/>
        </w:rPr>
        <w:t>van dading</w:t>
      </w:r>
      <w:r w:rsidRPr="00C846C7">
        <w:rPr>
          <w:rFonts w:ascii="Arial" w:hAnsi="Arial" w:cs="Arial"/>
          <w:sz w:val="24"/>
          <w:szCs w:val="24"/>
          <w:lang w:val="en-GB"/>
        </w:rPr>
        <w:t>. Namun</w:t>
      </w:r>
      <w:r w:rsidR="007A0AC7">
        <w:rPr>
          <w:rFonts w:ascii="Arial" w:hAnsi="Arial" w:cs="Arial"/>
          <w:sz w:val="24"/>
          <w:szCs w:val="24"/>
          <w:lang w:val="en-GB"/>
        </w:rPr>
        <w:t>,</w:t>
      </w:r>
      <w:r w:rsidRPr="00C846C7">
        <w:rPr>
          <w:rFonts w:ascii="Arial" w:hAnsi="Arial" w:cs="Arial"/>
          <w:sz w:val="24"/>
          <w:szCs w:val="24"/>
          <w:lang w:val="en-GB"/>
        </w:rPr>
        <w:t xml:space="preserve"> bila tidak tercapai kesepakatan damai antara para pihak berperkara, maka perkara akan berlanjut ke tahap berikutnya.</w:t>
      </w:r>
    </w:p>
    <w:p w:rsidR="00273F85" w:rsidRPr="00C846C7" w:rsidRDefault="00273F85" w:rsidP="00AC7570">
      <w:pPr>
        <w:pStyle w:val="ListParagraph"/>
        <w:numPr>
          <w:ilvl w:val="0"/>
          <w:numId w:val="2"/>
        </w:numPr>
        <w:spacing w:after="0" w:line="360" w:lineRule="auto"/>
        <w:ind w:left="1560"/>
        <w:jc w:val="both"/>
        <w:rPr>
          <w:rFonts w:ascii="Arial" w:hAnsi="Arial" w:cs="Arial"/>
          <w:sz w:val="24"/>
          <w:szCs w:val="24"/>
          <w:lang w:val="en-GB"/>
        </w:rPr>
      </w:pPr>
      <w:r w:rsidRPr="00C846C7">
        <w:rPr>
          <w:rFonts w:ascii="Arial" w:hAnsi="Arial" w:cs="Arial"/>
          <w:sz w:val="24"/>
          <w:szCs w:val="24"/>
          <w:lang w:val="en-GB"/>
        </w:rPr>
        <w:t>Tahap pembacaan surat gugatan Penggugat</w:t>
      </w:r>
      <w:r w:rsidR="00062381" w:rsidRPr="00C846C7">
        <w:rPr>
          <w:rStyle w:val="FootnoteReference"/>
          <w:rFonts w:ascii="Arial" w:hAnsi="Arial" w:cs="Arial"/>
          <w:sz w:val="24"/>
          <w:szCs w:val="24"/>
          <w:lang w:val="en-GB"/>
        </w:rPr>
        <w:footnoteReference w:id="2"/>
      </w:r>
      <w:r w:rsidRPr="00C846C7">
        <w:rPr>
          <w:rFonts w:ascii="Arial" w:hAnsi="Arial" w:cs="Arial"/>
          <w:sz w:val="24"/>
          <w:szCs w:val="24"/>
          <w:lang w:val="en-GB"/>
        </w:rPr>
        <w:t>. Dalam tahapan ini Ketua Majelis akan membacakan surat gugatan Penggugat secara lengkap. Acara pembacaan surat gugatan Penggugat secara formal merupakan penggalian informasi penting bagi Majelis Hakim aka</w:t>
      </w:r>
      <w:r w:rsidR="00062381" w:rsidRPr="00C846C7">
        <w:rPr>
          <w:rFonts w:ascii="Arial" w:hAnsi="Arial" w:cs="Arial"/>
          <w:sz w:val="24"/>
          <w:szCs w:val="24"/>
          <w:lang w:val="en-GB"/>
        </w:rPr>
        <w:t>n</w:t>
      </w:r>
      <w:r w:rsidRPr="00C846C7">
        <w:rPr>
          <w:rFonts w:ascii="Arial" w:hAnsi="Arial" w:cs="Arial"/>
          <w:sz w:val="24"/>
          <w:szCs w:val="24"/>
          <w:lang w:val="en-GB"/>
        </w:rPr>
        <w:t xml:space="preserve"> isi gugatan Penggugat, siapa saja Penggugatnya dan siapa Tergugat atau disebut dengan identitas para pihak, apa alasan gugatannya apa positanya yaitu peristiwa yang terjadi di antara Penggugat dengan Tergugat, sehi</w:t>
      </w:r>
      <w:r w:rsidR="007A0AC7">
        <w:rPr>
          <w:rFonts w:ascii="Arial" w:hAnsi="Arial" w:cs="Arial"/>
          <w:sz w:val="24"/>
          <w:szCs w:val="24"/>
          <w:lang w:val="en-GB"/>
        </w:rPr>
        <w:t>n</w:t>
      </w:r>
      <w:r w:rsidRPr="00C846C7">
        <w:rPr>
          <w:rFonts w:ascii="Arial" w:hAnsi="Arial" w:cs="Arial"/>
          <w:sz w:val="24"/>
          <w:szCs w:val="24"/>
          <w:lang w:val="en-GB"/>
        </w:rPr>
        <w:t>gga secara rasional Majelis Hakim dapat mema</w:t>
      </w:r>
      <w:r w:rsidR="007A0AC7">
        <w:rPr>
          <w:rFonts w:ascii="Arial" w:hAnsi="Arial" w:cs="Arial"/>
          <w:sz w:val="24"/>
          <w:szCs w:val="24"/>
          <w:lang w:val="en-GB"/>
        </w:rPr>
        <w:t>hami alas</w:t>
      </w:r>
      <w:r w:rsidR="00C56A65" w:rsidRPr="00C846C7">
        <w:rPr>
          <w:rFonts w:ascii="Arial" w:hAnsi="Arial" w:cs="Arial"/>
          <w:sz w:val="24"/>
          <w:szCs w:val="24"/>
          <w:lang w:val="en-GB"/>
        </w:rPr>
        <w:t>an apa yang menyebabkan Penggugat menggugat Tergugat</w:t>
      </w:r>
      <w:r w:rsidRPr="00C846C7">
        <w:rPr>
          <w:rFonts w:ascii="Arial" w:hAnsi="Arial" w:cs="Arial"/>
          <w:sz w:val="24"/>
          <w:szCs w:val="24"/>
          <w:lang w:val="en-GB"/>
        </w:rPr>
        <w:t>, dan apa tuntutan Penggugat atau apa petitum</w:t>
      </w:r>
      <w:r w:rsidR="00C56A65" w:rsidRPr="00C846C7">
        <w:rPr>
          <w:rFonts w:ascii="Arial" w:hAnsi="Arial" w:cs="Arial"/>
          <w:sz w:val="24"/>
          <w:szCs w:val="24"/>
          <w:lang w:val="en-GB"/>
        </w:rPr>
        <w:t>nya.</w:t>
      </w:r>
    </w:p>
    <w:p w:rsidR="00C56A65" w:rsidRPr="00C846C7" w:rsidRDefault="00C56A65" w:rsidP="00AC7570">
      <w:pPr>
        <w:pStyle w:val="ListParagraph"/>
        <w:numPr>
          <w:ilvl w:val="0"/>
          <w:numId w:val="2"/>
        </w:numPr>
        <w:spacing w:after="0" w:line="360" w:lineRule="auto"/>
        <w:ind w:left="1560"/>
        <w:jc w:val="both"/>
        <w:rPr>
          <w:rFonts w:ascii="Arial" w:hAnsi="Arial" w:cs="Arial"/>
          <w:sz w:val="24"/>
          <w:szCs w:val="24"/>
          <w:lang w:val="en-GB"/>
        </w:rPr>
      </w:pPr>
      <w:r w:rsidRPr="00C846C7">
        <w:rPr>
          <w:rFonts w:ascii="Arial" w:hAnsi="Arial" w:cs="Arial"/>
          <w:sz w:val="24"/>
          <w:szCs w:val="24"/>
          <w:lang w:val="en-GB"/>
        </w:rPr>
        <w:t>Tahapan jawaban Tergugat. Di dalam tahapan jawaban Tergugat ini Tergugat tidak hanya berhak menjawab gugatan Penggugat, akan tetapi Tergugat juga berhak mengajukan eksep</w:t>
      </w:r>
      <w:r w:rsidR="00E873A6">
        <w:rPr>
          <w:rFonts w:ascii="Arial" w:hAnsi="Arial" w:cs="Arial"/>
          <w:sz w:val="24"/>
          <w:szCs w:val="24"/>
          <w:lang w:val="en-GB"/>
        </w:rPr>
        <w:t>s</w:t>
      </w:r>
      <w:r w:rsidRPr="00C846C7">
        <w:rPr>
          <w:rFonts w:ascii="Arial" w:hAnsi="Arial" w:cs="Arial"/>
          <w:sz w:val="24"/>
          <w:szCs w:val="24"/>
          <w:lang w:val="en-GB"/>
        </w:rPr>
        <w:t xml:space="preserve">i atau tangkisan, </w:t>
      </w:r>
      <w:r w:rsidRPr="00C846C7">
        <w:rPr>
          <w:rFonts w:ascii="Arial" w:hAnsi="Arial" w:cs="Arial"/>
          <w:sz w:val="24"/>
          <w:szCs w:val="24"/>
          <w:lang w:val="en-GB"/>
        </w:rPr>
        <w:lastRenderedPageBreak/>
        <w:t xml:space="preserve">yang berisi alasan </w:t>
      </w:r>
      <w:r w:rsidR="00C846C7">
        <w:rPr>
          <w:rFonts w:ascii="Arial" w:hAnsi="Arial" w:cs="Arial"/>
          <w:sz w:val="24"/>
          <w:szCs w:val="24"/>
          <w:lang w:val="en-GB"/>
        </w:rPr>
        <w:t>hukum</w:t>
      </w:r>
      <w:r w:rsidRPr="00C846C7">
        <w:rPr>
          <w:rFonts w:ascii="Arial" w:hAnsi="Arial" w:cs="Arial"/>
          <w:sz w:val="24"/>
          <w:szCs w:val="24"/>
          <w:lang w:val="en-GB"/>
        </w:rPr>
        <w:t xml:space="preserve"> yang mengatakan bahwa Penggugat tidak berhak menggugat Tergugat, atau bahwa gugatan Penggugat tidak memenuhi aturan formal sebagai suatu surat gugatan dengan bermacam dalil eksepsi. Bahkan Tergugat dalam kesempatan itu dapat mengajukan gugatan balik terhadap Penggugat asal dalam permasalahan hubungan </w:t>
      </w:r>
      <w:r w:rsidR="00C846C7">
        <w:rPr>
          <w:rFonts w:ascii="Arial" w:hAnsi="Arial" w:cs="Arial"/>
          <w:sz w:val="24"/>
          <w:szCs w:val="24"/>
          <w:lang w:val="en-GB"/>
        </w:rPr>
        <w:t>hukum</w:t>
      </w:r>
      <w:r w:rsidRPr="00C846C7">
        <w:rPr>
          <w:rFonts w:ascii="Arial" w:hAnsi="Arial" w:cs="Arial"/>
          <w:sz w:val="24"/>
          <w:szCs w:val="24"/>
          <w:lang w:val="en-GB"/>
        </w:rPr>
        <w:t xml:space="preserve"> diantara Tergugat asal dengan Penggugat asal.</w:t>
      </w:r>
    </w:p>
    <w:p w:rsidR="0096123C" w:rsidRPr="00C846C7" w:rsidRDefault="00C56A65" w:rsidP="00AC7570">
      <w:pPr>
        <w:pStyle w:val="ListParagraph"/>
        <w:numPr>
          <w:ilvl w:val="0"/>
          <w:numId w:val="2"/>
        </w:numPr>
        <w:spacing w:after="0" w:line="360" w:lineRule="auto"/>
        <w:ind w:left="1560"/>
        <w:jc w:val="both"/>
        <w:rPr>
          <w:rFonts w:ascii="Arial" w:hAnsi="Arial" w:cs="Arial"/>
          <w:sz w:val="24"/>
          <w:szCs w:val="24"/>
          <w:lang w:val="en-GB"/>
        </w:rPr>
      </w:pPr>
      <w:r w:rsidRPr="00C846C7">
        <w:rPr>
          <w:rFonts w:ascii="Arial" w:hAnsi="Arial" w:cs="Arial"/>
          <w:sz w:val="24"/>
          <w:szCs w:val="24"/>
          <w:lang w:val="en-GB"/>
        </w:rPr>
        <w:t>Tahapan Replik Penggugat. Jika setelah jawaban Tergugat sudah terang semua persengketaan antara Penggugat dengan Tergugat, maka sampai di situ tahapan jawab menjawab sudah dapat dicukupkan oleh Majelis Hakim. Akan tetapi kalau masih ada tersisa masalah yang belum terang dalam sengketa mereka, karena ada yang dibantah atau karena ada eksepsi, atau ada rekonpensi dari Tergugat asal, maka persidangan harus lanjut ke tahap replik Penggugat asal, dimana di dalam Replik tersebut Penggugat asal menjelaskan kembali tentang gugatannya atau Penggugat asal menjawab dalil gugatan rekonpensi atau Tergugat asal atau Penggugat Rekonpensi</w:t>
      </w:r>
      <w:r w:rsidR="0096123C" w:rsidRPr="00C846C7">
        <w:rPr>
          <w:rFonts w:ascii="Arial" w:hAnsi="Arial" w:cs="Arial"/>
          <w:sz w:val="24"/>
          <w:szCs w:val="24"/>
          <w:lang w:val="en-GB"/>
        </w:rPr>
        <w:t>.</w:t>
      </w:r>
    </w:p>
    <w:p w:rsidR="0096123C" w:rsidRPr="00C846C7" w:rsidRDefault="0096123C" w:rsidP="00AC7570">
      <w:pPr>
        <w:pStyle w:val="ListParagraph"/>
        <w:numPr>
          <w:ilvl w:val="0"/>
          <w:numId w:val="2"/>
        </w:numPr>
        <w:spacing w:after="0" w:line="360" w:lineRule="auto"/>
        <w:ind w:left="1560"/>
        <w:jc w:val="both"/>
        <w:rPr>
          <w:rFonts w:ascii="Arial" w:hAnsi="Arial" w:cs="Arial"/>
          <w:sz w:val="24"/>
          <w:szCs w:val="24"/>
          <w:lang w:val="en-GB"/>
        </w:rPr>
      </w:pPr>
      <w:r w:rsidRPr="00C846C7">
        <w:rPr>
          <w:rFonts w:ascii="Arial" w:hAnsi="Arial" w:cs="Arial"/>
          <w:sz w:val="24"/>
          <w:szCs w:val="24"/>
          <w:lang w:val="en-GB"/>
        </w:rPr>
        <w:t>Tahapan duplik Tergugat. Dalam tahapan duplik ini Tergugat asal menanggapi atau menjawab replik Penggugat, atau menjelaskan kembali tambahan penjelasan rekonpensinya, atau hal lain yang menurut Tergugat asli penting ia sampaikan untuk membuat terang persengketaan antara Penggugat dengan Tergugat. Apabila semua hal tentang gugatan asal atau disebut gugatan konensi, dan gugat</w:t>
      </w:r>
      <w:r w:rsidR="00E873A6">
        <w:rPr>
          <w:rFonts w:ascii="Arial" w:hAnsi="Arial" w:cs="Arial"/>
          <w:sz w:val="24"/>
          <w:szCs w:val="24"/>
          <w:lang w:val="en-GB"/>
        </w:rPr>
        <w:t>an</w:t>
      </w:r>
      <w:r w:rsidRPr="00C846C7">
        <w:rPr>
          <w:rFonts w:ascii="Arial" w:hAnsi="Arial" w:cs="Arial"/>
          <w:sz w:val="24"/>
          <w:szCs w:val="24"/>
          <w:lang w:val="en-GB"/>
        </w:rPr>
        <w:t xml:space="preserve"> balik yang biasa disebut dengan gugatan rekonpensi, sudah terang dan jelas bagi majelis Hakim, sehingga sudah dapat diketahui mana gugatan yang diakui, secara murni, mana gugatan yang diakui secara berklausula, mana gugatan yang diakui secara berkwalifikasi, mana gugatan yang di bantah, b</w:t>
      </w:r>
      <w:r w:rsidR="00E873A6">
        <w:rPr>
          <w:rFonts w:ascii="Arial" w:hAnsi="Arial" w:cs="Arial"/>
          <w:sz w:val="24"/>
          <w:szCs w:val="24"/>
          <w:lang w:val="en-GB"/>
        </w:rPr>
        <w:t>egitu pula mengenai gugatan rek</w:t>
      </w:r>
      <w:r w:rsidRPr="00C846C7">
        <w:rPr>
          <w:rFonts w:ascii="Arial" w:hAnsi="Arial" w:cs="Arial"/>
          <w:sz w:val="24"/>
          <w:szCs w:val="24"/>
          <w:lang w:val="en-GB"/>
        </w:rPr>
        <w:t xml:space="preserve">onpensi semua sudah jelas, maka berikutnya, kalau ada gugatan yang dibantah, baik gugatan konpensi maupun rekonpensi, maka berikutnya Majelis Hakim segera masuk ke tahapan </w:t>
      </w:r>
      <w:r w:rsidR="00E873A6">
        <w:rPr>
          <w:rFonts w:ascii="Arial" w:hAnsi="Arial" w:cs="Arial"/>
          <w:sz w:val="24"/>
          <w:szCs w:val="24"/>
          <w:lang w:val="en-GB"/>
        </w:rPr>
        <w:t>sidang</w:t>
      </w:r>
      <w:r w:rsidRPr="00C846C7">
        <w:rPr>
          <w:rFonts w:ascii="Arial" w:hAnsi="Arial" w:cs="Arial"/>
          <w:sz w:val="24"/>
          <w:szCs w:val="24"/>
          <w:lang w:val="en-GB"/>
        </w:rPr>
        <w:t xml:space="preserve"> berikutnya.</w:t>
      </w:r>
    </w:p>
    <w:p w:rsidR="00C56A65" w:rsidRPr="00C846C7" w:rsidRDefault="0096123C" w:rsidP="00AC7570">
      <w:pPr>
        <w:pStyle w:val="ListParagraph"/>
        <w:numPr>
          <w:ilvl w:val="0"/>
          <w:numId w:val="2"/>
        </w:numPr>
        <w:spacing w:after="0" w:line="360" w:lineRule="auto"/>
        <w:ind w:left="1560"/>
        <w:jc w:val="both"/>
        <w:rPr>
          <w:rFonts w:ascii="Arial" w:hAnsi="Arial" w:cs="Arial"/>
          <w:sz w:val="24"/>
          <w:szCs w:val="24"/>
          <w:lang w:val="en-GB"/>
        </w:rPr>
      </w:pPr>
      <w:r w:rsidRPr="00C846C7">
        <w:rPr>
          <w:rFonts w:ascii="Arial" w:hAnsi="Arial" w:cs="Arial"/>
          <w:sz w:val="24"/>
          <w:szCs w:val="24"/>
          <w:lang w:val="en-GB"/>
        </w:rPr>
        <w:lastRenderedPageBreak/>
        <w:t>Tahapan pembuktian</w:t>
      </w:r>
      <w:r w:rsidR="002A2D49" w:rsidRPr="00C846C7">
        <w:rPr>
          <w:rStyle w:val="FootnoteReference"/>
          <w:rFonts w:ascii="Arial" w:hAnsi="Arial" w:cs="Arial"/>
          <w:sz w:val="24"/>
          <w:szCs w:val="24"/>
          <w:lang w:val="en-GB"/>
        </w:rPr>
        <w:footnoteReference w:id="3"/>
      </w:r>
      <w:r w:rsidRPr="00C846C7">
        <w:rPr>
          <w:rFonts w:ascii="Arial" w:hAnsi="Arial" w:cs="Arial"/>
          <w:sz w:val="24"/>
          <w:szCs w:val="24"/>
          <w:lang w:val="en-GB"/>
        </w:rPr>
        <w:t>. Sebelum memasuki tahapan pembuktian ini</w:t>
      </w:r>
      <w:r w:rsidR="00E873A6">
        <w:rPr>
          <w:rFonts w:ascii="Arial" w:hAnsi="Arial" w:cs="Arial"/>
          <w:sz w:val="24"/>
          <w:szCs w:val="24"/>
          <w:lang w:val="en-GB"/>
        </w:rPr>
        <w:t>,</w:t>
      </w:r>
      <w:r w:rsidRPr="00C846C7">
        <w:rPr>
          <w:rFonts w:ascii="Arial" w:hAnsi="Arial" w:cs="Arial"/>
          <w:sz w:val="24"/>
          <w:szCs w:val="24"/>
          <w:lang w:val="en-GB"/>
        </w:rPr>
        <w:t xml:space="preserve"> Majelis Hakim sudah mempertimbang pihak mana di antara Penggugat dengan Tergugat yang dibebankan pembukti</w:t>
      </w:r>
      <w:r w:rsidR="00E873A6">
        <w:rPr>
          <w:rFonts w:ascii="Arial" w:hAnsi="Arial" w:cs="Arial"/>
          <w:sz w:val="24"/>
          <w:szCs w:val="24"/>
          <w:lang w:val="en-GB"/>
        </w:rPr>
        <w:t>an</w:t>
      </w:r>
      <w:r w:rsidRPr="00C846C7">
        <w:rPr>
          <w:rFonts w:ascii="Arial" w:hAnsi="Arial" w:cs="Arial"/>
          <w:sz w:val="24"/>
          <w:szCs w:val="24"/>
          <w:lang w:val="en-GB"/>
        </w:rPr>
        <w:t>. Dulu ada teori, bahwa ketika akan memutuskan pihak yang dibebankan pembuktian Majelis Hakim harus mepertimbangkannya dalam suatu putusan sela. Waktu itu disebut beban pembuktian wajib dengan putusan sela</w:t>
      </w:r>
      <w:r w:rsidR="002B7DB6" w:rsidRPr="00C846C7">
        <w:rPr>
          <w:rFonts w:ascii="Arial" w:hAnsi="Arial" w:cs="Arial"/>
          <w:sz w:val="24"/>
          <w:szCs w:val="24"/>
          <w:lang w:val="en-GB"/>
        </w:rPr>
        <w:t xml:space="preserve">. Dengan putusan sela itu akan jelas kenapa Majelis Hakim membebankan pembuktian kepada Penggugat atau kepada Tergugat. Namun kalau membuat putusan sela dianggap oleh Majelis Hakim menambah beban kerja Majelis Hakim, maka paling tidak pembebanan bukti kepada pihak berperkara itu harus dibicarakan di dalam majelis, secara jelas, sehingga pembeban bukti itu </w:t>
      </w:r>
      <w:r w:rsidR="00C85BAA">
        <w:rPr>
          <w:rFonts w:ascii="Arial" w:hAnsi="Arial" w:cs="Arial"/>
          <w:sz w:val="24"/>
          <w:szCs w:val="24"/>
          <w:lang w:val="en-GB"/>
        </w:rPr>
        <w:t>bisa</w:t>
      </w:r>
      <w:r w:rsidR="002B7DB6" w:rsidRPr="00C846C7">
        <w:rPr>
          <w:rFonts w:ascii="Arial" w:hAnsi="Arial" w:cs="Arial"/>
          <w:sz w:val="24"/>
          <w:szCs w:val="24"/>
          <w:lang w:val="en-GB"/>
        </w:rPr>
        <w:t xml:space="preserve"> berjalan secara rasional dan adil. Jangan sampai ad</w:t>
      </w:r>
      <w:r w:rsidR="00E873A6">
        <w:rPr>
          <w:rFonts w:ascii="Arial" w:hAnsi="Arial" w:cs="Arial"/>
          <w:sz w:val="24"/>
          <w:szCs w:val="24"/>
          <w:lang w:val="en-GB"/>
        </w:rPr>
        <w:t>a pembebanan bukti yang negatif</w:t>
      </w:r>
      <w:r w:rsidR="002B7DB6" w:rsidRPr="00C846C7">
        <w:rPr>
          <w:rFonts w:ascii="Arial" w:hAnsi="Arial" w:cs="Arial"/>
          <w:sz w:val="24"/>
          <w:szCs w:val="24"/>
          <w:lang w:val="en-GB"/>
        </w:rPr>
        <w:t xml:space="preserve">, yang sangat menyulitkan bagi pihak yang dibebankan, misalnya membebankan kepada isteri yang mendalilkan tidak pernah menerima biaya nafkah dari suaminya, bagaimana </w:t>
      </w:r>
      <w:r w:rsidR="00C85BAA">
        <w:rPr>
          <w:rFonts w:ascii="Arial" w:hAnsi="Arial" w:cs="Arial"/>
          <w:sz w:val="24"/>
          <w:szCs w:val="24"/>
          <w:lang w:val="en-GB"/>
        </w:rPr>
        <w:t>bisa</w:t>
      </w:r>
      <w:r w:rsidR="002B7DB6" w:rsidRPr="00C846C7">
        <w:rPr>
          <w:rFonts w:ascii="Arial" w:hAnsi="Arial" w:cs="Arial"/>
          <w:sz w:val="24"/>
          <w:szCs w:val="24"/>
          <w:lang w:val="en-GB"/>
        </w:rPr>
        <w:t xml:space="preserve"> membuktikan tidak meneri</w:t>
      </w:r>
      <w:r w:rsidR="00E873A6">
        <w:rPr>
          <w:rFonts w:ascii="Arial" w:hAnsi="Arial" w:cs="Arial"/>
          <w:sz w:val="24"/>
          <w:szCs w:val="24"/>
          <w:lang w:val="en-GB"/>
        </w:rPr>
        <w:t>m</w:t>
      </w:r>
      <w:r w:rsidR="002B7DB6" w:rsidRPr="00C846C7">
        <w:rPr>
          <w:rFonts w:ascii="Arial" w:hAnsi="Arial" w:cs="Arial"/>
          <w:sz w:val="24"/>
          <w:szCs w:val="24"/>
          <w:lang w:val="en-GB"/>
        </w:rPr>
        <w:t>a. Yang rasional dan adil dibenkan bukti adalah suaminya yang mendalilkan bahwa dia telah memberi nafkah kepada isterinya.</w:t>
      </w:r>
      <w:r w:rsidR="00C56A65" w:rsidRPr="00C846C7">
        <w:rPr>
          <w:rFonts w:ascii="Arial" w:hAnsi="Arial" w:cs="Arial"/>
          <w:sz w:val="24"/>
          <w:szCs w:val="24"/>
          <w:lang w:val="en-GB"/>
        </w:rPr>
        <w:t xml:space="preserve"> </w:t>
      </w:r>
    </w:p>
    <w:p w:rsidR="00B025A2" w:rsidRPr="00C846C7" w:rsidRDefault="002B7DB6" w:rsidP="00C846C7">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lang w:val="en-GB"/>
        </w:rPr>
        <w:t>Di tahap ke 6 atau tahap pemb</w:t>
      </w:r>
      <w:r w:rsidR="000B4660" w:rsidRPr="00C846C7">
        <w:rPr>
          <w:rFonts w:ascii="Arial" w:hAnsi="Arial" w:cs="Arial"/>
          <w:sz w:val="24"/>
          <w:szCs w:val="24"/>
          <w:lang w:val="en-GB"/>
        </w:rPr>
        <w:t>u</w:t>
      </w:r>
      <w:r w:rsidRPr="00C846C7">
        <w:rPr>
          <w:rFonts w:ascii="Arial" w:hAnsi="Arial" w:cs="Arial"/>
          <w:sz w:val="24"/>
          <w:szCs w:val="24"/>
          <w:lang w:val="en-GB"/>
        </w:rPr>
        <w:t xml:space="preserve">ktian inilah masalah yang dikemukakan di atas akan ditemui, dimana kalau salah satu pihak misalnya Penggugat dibebankan pembuktian dalam perkara harta bersama, kemudian isteri sebagai Penggugat yang dibebani bukti bahwa objek </w:t>
      </w:r>
      <w:r w:rsidR="00B025A2" w:rsidRPr="00C846C7">
        <w:rPr>
          <w:rFonts w:ascii="Arial" w:hAnsi="Arial" w:cs="Arial"/>
          <w:sz w:val="24"/>
          <w:szCs w:val="24"/>
          <w:lang w:val="en-GB"/>
        </w:rPr>
        <w:t xml:space="preserve">sengketa berupa tanah itu adalah benar harta bersama Penggugat dan Tergugat, akan tetapi Penggugat hanya punya bukti </w:t>
      </w:r>
      <w:r w:rsidR="00C846C7">
        <w:rPr>
          <w:rFonts w:ascii="Arial" w:hAnsi="Arial" w:cs="Arial"/>
          <w:sz w:val="24"/>
          <w:szCs w:val="24"/>
          <w:lang w:val="en-GB"/>
        </w:rPr>
        <w:t>fotokopi</w:t>
      </w:r>
      <w:r w:rsidR="00B025A2" w:rsidRPr="00C846C7">
        <w:rPr>
          <w:rFonts w:ascii="Arial" w:hAnsi="Arial" w:cs="Arial"/>
          <w:sz w:val="24"/>
          <w:szCs w:val="24"/>
          <w:lang w:val="en-GB"/>
        </w:rPr>
        <w:t xml:space="preserve"> sertifikat tanah harta bersama tersebut bagaimana Penggugat dapat menggunakan </w:t>
      </w:r>
      <w:r w:rsidR="00C846C7">
        <w:rPr>
          <w:rFonts w:ascii="Arial" w:hAnsi="Arial" w:cs="Arial"/>
          <w:sz w:val="24"/>
          <w:szCs w:val="24"/>
          <w:lang w:val="en-GB"/>
        </w:rPr>
        <w:t>fotokopi</w:t>
      </w:r>
      <w:r w:rsidR="00B025A2" w:rsidRPr="00C846C7">
        <w:rPr>
          <w:rFonts w:ascii="Arial" w:hAnsi="Arial" w:cs="Arial"/>
          <w:sz w:val="24"/>
          <w:szCs w:val="24"/>
          <w:lang w:val="en-GB"/>
        </w:rPr>
        <w:t xml:space="preserve"> sertifikat itu sebagai bukti yang dapat diterima oleh Majelis Hakim yang menyidangkan perkara mereka.  Untuk mengurai masalah ini penulis terlebih dahulu akan menguraikan beberapa hal penting tentang bukti sertifikat sebagai bukti akta otentik menurut </w:t>
      </w:r>
      <w:r w:rsidR="00C846C7">
        <w:rPr>
          <w:rFonts w:ascii="Arial" w:hAnsi="Arial" w:cs="Arial"/>
          <w:sz w:val="24"/>
          <w:szCs w:val="24"/>
          <w:lang w:val="en-GB"/>
        </w:rPr>
        <w:t>hukum</w:t>
      </w:r>
      <w:r w:rsidR="00B025A2" w:rsidRPr="00C846C7">
        <w:rPr>
          <w:rFonts w:ascii="Arial" w:hAnsi="Arial" w:cs="Arial"/>
          <w:sz w:val="24"/>
          <w:szCs w:val="24"/>
          <w:lang w:val="en-GB"/>
        </w:rPr>
        <w:t xml:space="preserve"> acara perdata.</w:t>
      </w:r>
    </w:p>
    <w:p w:rsidR="00B025A2" w:rsidRPr="00C846C7" w:rsidRDefault="00344C32"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lastRenderedPageBreak/>
        <w:t>Pasal 285 Rbg menyatakan bahwa, “Sebuah akta otentik, yaitu yang dibuat dengan bentuk yang sesuai dengan undang-undang oleh atau di hadapan pejabat umum yang berwenang di tempat akta itu dibuat, merupakan bukti lengkap antara para pihak serta keturunannya dan mereka yang mendapatkan hak tentang apa yang dimuat di dalamnya dan bahkan tentang suatu pernyataan belaka, hal terakhir ini sepanjang pernyataan itu ada hubungan langsung dengan apa yang menjadi pokok akta itu”.</w:t>
      </w:r>
    </w:p>
    <w:p w:rsidR="00D71325" w:rsidRPr="00C846C7" w:rsidRDefault="00344C32"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Berdasarkan Pasal 285 Rbg tersebut bahwa akta otentik seperti asli sert</w:t>
      </w:r>
      <w:r w:rsidR="00E873A6">
        <w:rPr>
          <w:rFonts w:ascii="Arial" w:hAnsi="Arial" w:cs="Arial"/>
          <w:sz w:val="24"/>
          <w:szCs w:val="24"/>
        </w:rPr>
        <w:t>ifikat Hak Milik, merupakan bu</w:t>
      </w:r>
      <w:r w:rsidRPr="00C846C7">
        <w:rPr>
          <w:rFonts w:ascii="Arial" w:hAnsi="Arial" w:cs="Arial"/>
          <w:sz w:val="24"/>
          <w:szCs w:val="24"/>
        </w:rPr>
        <w:t xml:space="preserve">kti lengkap, maksudnya sempurna yakni tidak membutuhkan bukti lain untuk menyempurnakannya atau dengan kata akta otentik merupakan bukti yang sudah mencapai batas minimal pembuktian, kedua akta otentik merupakan bukti yang mengikat maksudnya Majelis Hakim tidak </w:t>
      </w:r>
      <w:r w:rsidR="00C85BAA">
        <w:rPr>
          <w:rFonts w:ascii="Arial" w:hAnsi="Arial" w:cs="Arial"/>
          <w:sz w:val="24"/>
          <w:szCs w:val="24"/>
        </w:rPr>
        <w:t>bisa</w:t>
      </w:r>
      <w:r w:rsidRPr="00C846C7">
        <w:rPr>
          <w:rFonts w:ascii="Arial" w:hAnsi="Arial" w:cs="Arial"/>
          <w:sz w:val="24"/>
          <w:szCs w:val="24"/>
        </w:rPr>
        <w:t xml:space="preserve"> menafsirkan lain selain yang tercantum di dalam akta tersebut. </w:t>
      </w:r>
    </w:p>
    <w:p w:rsidR="000B4660" w:rsidRPr="00C846C7" w:rsidRDefault="00D71325" w:rsidP="00C846C7">
      <w:pPr>
        <w:pStyle w:val="ListParagraph"/>
        <w:spacing w:after="0" w:line="360" w:lineRule="auto"/>
        <w:ind w:left="1080" w:firstLine="905"/>
        <w:jc w:val="both"/>
        <w:rPr>
          <w:rFonts w:ascii="Arial" w:hAnsi="Arial" w:cs="Arial"/>
          <w:sz w:val="24"/>
          <w:szCs w:val="24"/>
          <w:lang w:val="en-GB"/>
        </w:rPr>
      </w:pPr>
      <w:r w:rsidRPr="00C846C7">
        <w:rPr>
          <w:rFonts w:ascii="Arial" w:hAnsi="Arial" w:cs="Arial"/>
          <w:sz w:val="24"/>
          <w:szCs w:val="24"/>
        </w:rPr>
        <w:t xml:space="preserve">Pertanyaan berikutnya adalah bagaimana halnya dengan </w:t>
      </w:r>
      <w:r w:rsidR="00C846C7">
        <w:rPr>
          <w:rFonts w:ascii="Arial" w:hAnsi="Arial" w:cs="Arial"/>
          <w:sz w:val="24"/>
          <w:szCs w:val="24"/>
        </w:rPr>
        <w:t>fotokopi</w:t>
      </w:r>
      <w:r w:rsidRPr="00C846C7">
        <w:rPr>
          <w:rFonts w:ascii="Arial" w:hAnsi="Arial" w:cs="Arial"/>
          <w:sz w:val="24"/>
          <w:szCs w:val="24"/>
        </w:rPr>
        <w:t xml:space="preserve"> dari bukti akta otentik itu, bagaimana dengan kekuatan pembuktiannya, apakah sama atau tidak dengan bu</w:t>
      </w:r>
      <w:r w:rsidR="000B4660" w:rsidRPr="00C846C7">
        <w:rPr>
          <w:rFonts w:ascii="Arial" w:hAnsi="Arial" w:cs="Arial"/>
          <w:sz w:val="24"/>
          <w:szCs w:val="24"/>
        </w:rPr>
        <w:t>kti akta aslinya? Untuk itu</w:t>
      </w:r>
      <w:r w:rsidR="00E873A6">
        <w:rPr>
          <w:rFonts w:ascii="Arial" w:hAnsi="Arial" w:cs="Arial"/>
          <w:sz w:val="24"/>
          <w:szCs w:val="24"/>
        </w:rPr>
        <w:t xml:space="preserve"> </w:t>
      </w:r>
      <w:r w:rsidRPr="00C846C7">
        <w:rPr>
          <w:rFonts w:ascii="Arial" w:hAnsi="Arial" w:cs="Arial"/>
          <w:sz w:val="24"/>
          <w:szCs w:val="24"/>
        </w:rPr>
        <w:t>dapat kita lihat dalam Rbg Pasal</w:t>
      </w:r>
      <w:r w:rsidR="00E873A6">
        <w:rPr>
          <w:rFonts w:ascii="Arial" w:hAnsi="Arial" w:cs="Arial"/>
          <w:sz w:val="24"/>
          <w:szCs w:val="24"/>
        </w:rPr>
        <w:t xml:space="preserve"> </w:t>
      </w:r>
      <w:r w:rsidR="000B4660" w:rsidRPr="00C846C7">
        <w:rPr>
          <w:rFonts w:ascii="Arial" w:hAnsi="Arial" w:cs="Arial"/>
          <w:sz w:val="24"/>
          <w:szCs w:val="24"/>
        </w:rPr>
        <w:t>301.</w:t>
      </w:r>
    </w:p>
    <w:p w:rsidR="00AC253D" w:rsidRPr="00C846C7" w:rsidRDefault="00AC253D"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 xml:space="preserve">Pasal 301 ayat </w:t>
      </w:r>
      <w:r w:rsidR="000B4660" w:rsidRPr="00C846C7">
        <w:rPr>
          <w:rFonts w:ascii="Arial" w:hAnsi="Arial" w:cs="Arial"/>
          <w:sz w:val="24"/>
          <w:szCs w:val="24"/>
        </w:rPr>
        <w:t xml:space="preserve">(1) Kekuatan pembuktian suatu bukti turunan terletak di akta yang asli. (2) Jika yang asli ada, maka turunan dan kutipannya hanya dapat dipercaya sepanjang itu sesuai dengan aslinya yang selalu dapat dituntut untuk diperlihatkannya. </w:t>
      </w:r>
    </w:p>
    <w:p w:rsidR="00AC253D" w:rsidRPr="00C846C7" w:rsidRDefault="00AC253D"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Menurut Pasal 301 ayat (1) dan ayat (2), bahwa kekuatan pembuktian suatu bukti turunan</w:t>
      </w:r>
      <w:r w:rsidR="00A31857" w:rsidRPr="00C846C7">
        <w:rPr>
          <w:rStyle w:val="FootnoteReference"/>
          <w:rFonts w:ascii="Arial" w:hAnsi="Arial" w:cs="Arial"/>
          <w:sz w:val="24"/>
          <w:szCs w:val="24"/>
        </w:rPr>
        <w:footnoteReference w:id="4"/>
      </w:r>
      <w:r w:rsidRPr="00C846C7">
        <w:rPr>
          <w:rFonts w:ascii="Arial" w:hAnsi="Arial" w:cs="Arial"/>
          <w:sz w:val="24"/>
          <w:szCs w:val="24"/>
        </w:rPr>
        <w:t xml:space="preserve"> terletak di akta yang aslinya. Jika aslinya ada</w:t>
      </w:r>
      <w:r w:rsidR="00E873A6">
        <w:rPr>
          <w:rFonts w:ascii="Arial" w:hAnsi="Arial" w:cs="Arial"/>
          <w:sz w:val="24"/>
          <w:szCs w:val="24"/>
        </w:rPr>
        <w:t>,</w:t>
      </w:r>
      <w:r w:rsidRPr="00C846C7">
        <w:rPr>
          <w:rFonts w:ascii="Arial" w:hAnsi="Arial" w:cs="Arial"/>
          <w:sz w:val="24"/>
          <w:szCs w:val="24"/>
        </w:rPr>
        <w:t xml:space="preserve"> maka turunannya hanya dapat dipercaya sepanjang sesuai dengan aslinya yang selalu dapat dituntut untuk diperlihatkan. </w:t>
      </w:r>
      <w:r w:rsidR="00C846C7">
        <w:rPr>
          <w:rFonts w:ascii="Arial" w:hAnsi="Arial" w:cs="Arial"/>
          <w:sz w:val="24"/>
          <w:szCs w:val="24"/>
        </w:rPr>
        <w:t>Fotokopi</w:t>
      </w:r>
      <w:r w:rsidRPr="00C846C7">
        <w:rPr>
          <w:rFonts w:ascii="Arial" w:hAnsi="Arial" w:cs="Arial"/>
          <w:sz w:val="24"/>
          <w:szCs w:val="24"/>
        </w:rPr>
        <w:t xml:space="preserve"> dari bukti asli dapat kita masukkan dalam bentuk turunan dari bukti asli. Dengan demikian </w:t>
      </w:r>
      <w:r w:rsidR="00C846C7">
        <w:rPr>
          <w:rFonts w:ascii="Arial" w:hAnsi="Arial" w:cs="Arial"/>
          <w:sz w:val="24"/>
          <w:szCs w:val="24"/>
        </w:rPr>
        <w:t>fotokopi</w:t>
      </w:r>
      <w:r w:rsidRPr="00C846C7">
        <w:rPr>
          <w:rFonts w:ascii="Arial" w:hAnsi="Arial" w:cs="Arial"/>
          <w:sz w:val="24"/>
          <w:szCs w:val="24"/>
        </w:rPr>
        <w:t xml:space="preserve"> dari bukti asli hanya dapat dipercaya sepanjang bukti </w:t>
      </w:r>
      <w:r w:rsidR="00C846C7">
        <w:rPr>
          <w:rFonts w:ascii="Arial" w:hAnsi="Arial" w:cs="Arial"/>
          <w:sz w:val="24"/>
          <w:szCs w:val="24"/>
        </w:rPr>
        <w:t>fotokopi</w:t>
      </w:r>
      <w:r w:rsidRPr="00C846C7">
        <w:rPr>
          <w:rFonts w:ascii="Arial" w:hAnsi="Arial" w:cs="Arial"/>
          <w:sz w:val="24"/>
          <w:szCs w:val="24"/>
        </w:rPr>
        <w:t xml:space="preserve"> itu sesuai dengan aslinya. Hal itu dapat dilakukan ketika bukti asli </w:t>
      </w:r>
      <w:r w:rsidRPr="00C846C7">
        <w:rPr>
          <w:rFonts w:ascii="Arial" w:hAnsi="Arial" w:cs="Arial"/>
          <w:sz w:val="24"/>
          <w:szCs w:val="24"/>
        </w:rPr>
        <w:lastRenderedPageBreak/>
        <w:t xml:space="preserve">itu dapat dihadirkan di persidangan Majelis Hakim dan Ketua Majelis mencocokan bukti </w:t>
      </w:r>
      <w:r w:rsidR="00C846C7">
        <w:rPr>
          <w:rFonts w:ascii="Arial" w:hAnsi="Arial" w:cs="Arial"/>
          <w:sz w:val="24"/>
          <w:szCs w:val="24"/>
        </w:rPr>
        <w:t>fotokopi</w:t>
      </w:r>
      <w:r w:rsidRPr="00C846C7">
        <w:rPr>
          <w:rFonts w:ascii="Arial" w:hAnsi="Arial" w:cs="Arial"/>
          <w:sz w:val="24"/>
          <w:szCs w:val="24"/>
        </w:rPr>
        <w:t xml:space="preserve"> tersebut dengan bukti aslinya, dan ketika </w:t>
      </w:r>
      <w:r w:rsidR="00C846C7">
        <w:rPr>
          <w:rFonts w:ascii="Arial" w:hAnsi="Arial" w:cs="Arial"/>
          <w:sz w:val="24"/>
          <w:szCs w:val="24"/>
        </w:rPr>
        <w:t>fotokopi</w:t>
      </w:r>
      <w:r w:rsidRPr="00C846C7">
        <w:rPr>
          <w:rFonts w:ascii="Arial" w:hAnsi="Arial" w:cs="Arial"/>
          <w:sz w:val="24"/>
          <w:szCs w:val="24"/>
        </w:rPr>
        <w:t xml:space="preserve"> itu cocok dengan aslinya maka Ketua Majelis memberikan catatan </w:t>
      </w:r>
      <w:r w:rsidR="00C846C7">
        <w:rPr>
          <w:rFonts w:ascii="Arial" w:hAnsi="Arial" w:cs="Arial"/>
          <w:sz w:val="24"/>
          <w:szCs w:val="24"/>
        </w:rPr>
        <w:t>Fotokopi</w:t>
      </w:r>
      <w:r w:rsidRPr="00C846C7">
        <w:rPr>
          <w:rFonts w:ascii="Arial" w:hAnsi="Arial" w:cs="Arial"/>
          <w:sz w:val="24"/>
          <w:szCs w:val="24"/>
        </w:rPr>
        <w:t xml:space="preserve"> telah dicocokkan dengan aslinya ternyata cocok.</w:t>
      </w:r>
    </w:p>
    <w:p w:rsidR="00FB7B90" w:rsidRPr="00C846C7" w:rsidRDefault="00FB7B90"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 xml:space="preserve">Menurut H.A Mukti Arto dalam bukunya </w:t>
      </w:r>
      <w:r w:rsidR="002D228F" w:rsidRPr="00C846C7">
        <w:rPr>
          <w:rFonts w:ascii="Arial" w:hAnsi="Arial" w:cs="Arial"/>
          <w:sz w:val="24"/>
          <w:szCs w:val="24"/>
          <w:lang w:val="en-GB"/>
        </w:rPr>
        <w:t>Praktek Perkara Perdata pada Pengadilan Agama</w:t>
      </w:r>
      <w:r w:rsidR="002D228F" w:rsidRPr="00C846C7">
        <w:rPr>
          <w:rFonts w:ascii="Arial" w:hAnsi="Arial" w:cs="Arial"/>
          <w:sz w:val="24"/>
          <w:szCs w:val="24"/>
        </w:rPr>
        <w:t xml:space="preserve"> </w:t>
      </w:r>
      <w:r w:rsidRPr="00C846C7">
        <w:rPr>
          <w:rFonts w:ascii="Arial" w:hAnsi="Arial" w:cs="Arial"/>
          <w:sz w:val="24"/>
          <w:szCs w:val="24"/>
        </w:rPr>
        <w:t xml:space="preserve">dia mengatakan bahwa,” Tentang </w:t>
      </w:r>
      <w:r w:rsidR="00C846C7">
        <w:rPr>
          <w:rFonts w:ascii="Arial" w:hAnsi="Arial" w:cs="Arial"/>
          <w:sz w:val="24"/>
          <w:szCs w:val="24"/>
        </w:rPr>
        <w:t>fotokopi</w:t>
      </w:r>
      <w:r w:rsidRPr="00C846C7">
        <w:rPr>
          <w:rFonts w:ascii="Arial" w:hAnsi="Arial" w:cs="Arial"/>
          <w:sz w:val="24"/>
          <w:szCs w:val="24"/>
        </w:rPr>
        <w:t xml:space="preserve"> dapat disimpulkan dari putusan Mahkamah Agung RI tanggal 1 April 1976 Nomor 701 K/Sip/1974</w:t>
      </w:r>
      <w:r w:rsidR="002D228F" w:rsidRPr="00C846C7">
        <w:rPr>
          <w:rFonts w:ascii="Arial" w:hAnsi="Arial" w:cs="Arial"/>
          <w:sz w:val="24"/>
          <w:szCs w:val="24"/>
        </w:rPr>
        <w:t xml:space="preserve"> bahwa </w:t>
      </w:r>
      <w:r w:rsidR="00C846C7">
        <w:rPr>
          <w:rFonts w:ascii="Arial" w:hAnsi="Arial" w:cs="Arial"/>
          <w:sz w:val="24"/>
          <w:szCs w:val="24"/>
        </w:rPr>
        <w:t>fotokopi</w:t>
      </w:r>
      <w:r w:rsidR="002D228F" w:rsidRPr="00C846C7">
        <w:rPr>
          <w:rFonts w:ascii="Arial" w:hAnsi="Arial" w:cs="Arial"/>
          <w:sz w:val="24"/>
          <w:szCs w:val="24"/>
        </w:rPr>
        <w:t xml:space="preserve"> dapat diterima sebagai alat bukti apabila </w:t>
      </w:r>
      <w:r w:rsidR="00C846C7">
        <w:rPr>
          <w:rFonts w:ascii="Arial" w:hAnsi="Arial" w:cs="Arial"/>
          <w:sz w:val="24"/>
          <w:szCs w:val="24"/>
        </w:rPr>
        <w:t>fotokopi</w:t>
      </w:r>
      <w:r w:rsidR="002D228F" w:rsidRPr="00C846C7">
        <w:rPr>
          <w:rFonts w:ascii="Arial" w:hAnsi="Arial" w:cs="Arial"/>
          <w:sz w:val="24"/>
          <w:szCs w:val="24"/>
        </w:rPr>
        <w:t xml:space="preserve"> itu disertai “Keterangan atau dengan jalan apapun</w:t>
      </w:r>
      <w:r w:rsidR="00DD5C93">
        <w:rPr>
          <w:rFonts w:ascii="Arial" w:hAnsi="Arial" w:cs="Arial"/>
          <w:sz w:val="24"/>
          <w:szCs w:val="24"/>
        </w:rPr>
        <w:t xml:space="preserve"> </w:t>
      </w:r>
      <w:r w:rsidR="002D228F" w:rsidRPr="00C846C7">
        <w:rPr>
          <w:rFonts w:ascii="Arial" w:hAnsi="Arial" w:cs="Arial"/>
          <w:sz w:val="24"/>
          <w:szCs w:val="24"/>
        </w:rPr>
        <w:t xml:space="preserve">secara sah darimana ternyata bahwa </w:t>
      </w:r>
      <w:r w:rsidR="00C846C7">
        <w:rPr>
          <w:rFonts w:ascii="Arial" w:hAnsi="Arial" w:cs="Arial"/>
          <w:sz w:val="24"/>
          <w:szCs w:val="24"/>
        </w:rPr>
        <w:t>fotokopi</w:t>
      </w:r>
      <w:r w:rsidR="002D228F" w:rsidRPr="00C846C7">
        <w:rPr>
          <w:rFonts w:ascii="Arial" w:hAnsi="Arial" w:cs="Arial"/>
          <w:sz w:val="24"/>
          <w:szCs w:val="24"/>
        </w:rPr>
        <w:t>-</w:t>
      </w:r>
      <w:r w:rsidR="00C846C7">
        <w:rPr>
          <w:rFonts w:ascii="Arial" w:hAnsi="Arial" w:cs="Arial"/>
          <w:sz w:val="24"/>
          <w:szCs w:val="24"/>
        </w:rPr>
        <w:t>fotokopi</w:t>
      </w:r>
      <w:r w:rsidR="002D228F" w:rsidRPr="00C846C7">
        <w:rPr>
          <w:rFonts w:ascii="Arial" w:hAnsi="Arial" w:cs="Arial"/>
          <w:sz w:val="24"/>
          <w:szCs w:val="24"/>
        </w:rPr>
        <w:t xml:space="preserve"> tersebut sesuai dengan aslinya.</w:t>
      </w:r>
      <w:r w:rsidR="002D228F" w:rsidRPr="00C846C7">
        <w:rPr>
          <w:rStyle w:val="FootnoteReference"/>
          <w:rFonts w:ascii="Arial" w:hAnsi="Arial" w:cs="Arial"/>
          <w:sz w:val="24"/>
          <w:szCs w:val="24"/>
        </w:rPr>
        <w:footnoteReference w:id="5"/>
      </w:r>
      <w:r w:rsidR="002D228F" w:rsidRPr="00C846C7">
        <w:rPr>
          <w:rFonts w:ascii="Arial" w:hAnsi="Arial" w:cs="Arial"/>
          <w:sz w:val="24"/>
          <w:szCs w:val="24"/>
        </w:rPr>
        <w:t xml:space="preserve"> Jadi di dalam yurisprudensi di atas, juga ditegaskan bahwa bukti </w:t>
      </w:r>
      <w:r w:rsidR="00C846C7">
        <w:rPr>
          <w:rFonts w:ascii="Arial" w:hAnsi="Arial" w:cs="Arial"/>
          <w:sz w:val="24"/>
          <w:szCs w:val="24"/>
        </w:rPr>
        <w:t>fotokopi</w:t>
      </w:r>
      <w:r w:rsidR="002D228F" w:rsidRPr="00C846C7">
        <w:rPr>
          <w:rFonts w:ascii="Arial" w:hAnsi="Arial" w:cs="Arial"/>
          <w:sz w:val="24"/>
          <w:szCs w:val="24"/>
        </w:rPr>
        <w:t xml:space="preserve"> hanya mempunyai kekuatan pembuktian bila bukti </w:t>
      </w:r>
      <w:r w:rsidR="00C846C7">
        <w:rPr>
          <w:rFonts w:ascii="Arial" w:hAnsi="Arial" w:cs="Arial"/>
          <w:sz w:val="24"/>
          <w:szCs w:val="24"/>
        </w:rPr>
        <w:t>fotokopi</w:t>
      </w:r>
      <w:r w:rsidR="002D228F" w:rsidRPr="00C846C7">
        <w:rPr>
          <w:rFonts w:ascii="Arial" w:hAnsi="Arial" w:cs="Arial"/>
          <w:sz w:val="24"/>
          <w:szCs w:val="24"/>
        </w:rPr>
        <w:t xml:space="preserve"> tersebut dapat dicocokan dengan aslinya. Jika </w:t>
      </w:r>
      <w:r w:rsidR="00C846C7">
        <w:rPr>
          <w:rFonts w:ascii="Arial" w:hAnsi="Arial" w:cs="Arial"/>
          <w:sz w:val="24"/>
          <w:szCs w:val="24"/>
        </w:rPr>
        <w:t>fotokopi</w:t>
      </w:r>
      <w:r w:rsidR="002D228F" w:rsidRPr="00C846C7">
        <w:rPr>
          <w:rFonts w:ascii="Arial" w:hAnsi="Arial" w:cs="Arial"/>
          <w:sz w:val="24"/>
          <w:szCs w:val="24"/>
        </w:rPr>
        <w:t xml:space="preserve"> tersebut tidak dapat dicocokkan dengan aslinya, maka </w:t>
      </w:r>
      <w:r w:rsidR="00C846C7">
        <w:rPr>
          <w:rFonts w:ascii="Arial" w:hAnsi="Arial" w:cs="Arial"/>
          <w:sz w:val="24"/>
          <w:szCs w:val="24"/>
        </w:rPr>
        <w:t>fotokopi</w:t>
      </w:r>
      <w:r w:rsidR="002D228F" w:rsidRPr="00C846C7">
        <w:rPr>
          <w:rFonts w:ascii="Arial" w:hAnsi="Arial" w:cs="Arial"/>
          <w:sz w:val="24"/>
          <w:szCs w:val="24"/>
        </w:rPr>
        <w:t xml:space="preserve"> tersebut</w:t>
      </w:r>
      <w:r w:rsidR="00DD5C93">
        <w:rPr>
          <w:rFonts w:ascii="Arial" w:hAnsi="Arial" w:cs="Arial"/>
          <w:sz w:val="24"/>
          <w:szCs w:val="24"/>
        </w:rPr>
        <w:t xml:space="preserve"> </w:t>
      </w:r>
      <w:r w:rsidR="002D228F" w:rsidRPr="00C846C7">
        <w:rPr>
          <w:rFonts w:ascii="Arial" w:hAnsi="Arial" w:cs="Arial"/>
          <w:sz w:val="24"/>
          <w:szCs w:val="24"/>
        </w:rPr>
        <w:t>tidak mempunyai kekuatan pembukti.</w:t>
      </w:r>
    </w:p>
    <w:p w:rsidR="00D64B8D" w:rsidRPr="00C846C7" w:rsidRDefault="00D64B8D" w:rsidP="00C846C7">
      <w:pPr>
        <w:spacing w:after="0" w:line="360" w:lineRule="auto"/>
        <w:ind w:left="1134" w:firstLine="851"/>
        <w:jc w:val="both"/>
        <w:rPr>
          <w:rFonts w:ascii="Arial" w:hAnsi="Arial" w:cs="Arial"/>
          <w:sz w:val="24"/>
          <w:szCs w:val="24"/>
        </w:rPr>
      </w:pPr>
      <w:r w:rsidRPr="00C846C7">
        <w:rPr>
          <w:rFonts w:ascii="Arial" w:hAnsi="Arial" w:cs="Arial"/>
          <w:sz w:val="24"/>
          <w:szCs w:val="24"/>
        </w:rPr>
        <w:t>Argumentasi mengenai hal tersebut juga telah ditegaskan oleh Mahkamah Agung dalam Putusannya No.: 112 K/Pdt/Pdt/1996, tanggal 17 September 1998, yang memiliki kaidah hukum sebagai berikut:</w:t>
      </w:r>
    </w:p>
    <w:p w:rsidR="00D64B8D" w:rsidRPr="00C846C7" w:rsidRDefault="00DD5C93" w:rsidP="00C846C7">
      <w:pPr>
        <w:spacing w:after="0" w:line="360" w:lineRule="auto"/>
        <w:ind w:left="1134"/>
        <w:jc w:val="both"/>
        <w:rPr>
          <w:rFonts w:ascii="Arial" w:hAnsi="Arial" w:cs="Arial"/>
          <w:sz w:val="24"/>
          <w:szCs w:val="24"/>
        </w:rPr>
      </w:pPr>
      <w:r>
        <w:rPr>
          <w:rFonts w:ascii="Arial" w:hAnsi="Arial" w:cs="Arial"/>
          <w:sz w:val="24"/>
          <w:szCs w:val="24"/>
        </w:rPr>
        <w:t xml:space="preserve">“Fotokopi </w:t>
      </w:r>
      <w:r w:rsidR="00D64B8D" w:rsidRPr="00C846C7">
        <w:rPr>
          <w:rFonts w:ascii="Arial" w:hAnsi="Arial" w:cs="Arial"/>
          <w:sz w:val="24"/>
          <w:szCs w:val="24"/>
        </w:rPr>
        <w:t>surat tanpa disertai surat/dokumen aslinya dan tanpa dikuatkan oleh Keterangan saksi dan alat bukti lainnya, tidak dapat digunakan sebagai alat bukti yang sah dalam Persidangan Pengadilan (Perdata).</w:t>
      </w:r>
      <w:r w:rsidR="00D64B8D" w:rsidRPr="00C846C7">
        <w:rPr>
          <w:rStyle w:val="FootnoteReference"/>
          <w:rFonts w:ascii="Arial" w:hAnsi="Arial" w:cs="Arial"/>
          <w:sz w:val="24"/>
          <w:szCs w:val="24"/>
        </w:rPr>
        <w:footnoteReference w:id="6"/>
      </w:r>
    </w:p>
    <w:p w:rsidR="0086123A" w:rsidRPr="00C846C7" w:rsidRDefault="00AC253D"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 xml:space="preserve">Tetapi jika aslinya tidak dibawa ke persidangan maka sudah tentu Ketua Majelis Hakim tidak </w:t>
      </w:r>
      <w:r w:rsidR="00C85BAA">
        <w:rPr>
          <w:rFonts w:ascii="Arial" w:hAnsi="Arial" w:cs="Arial"/>
          <w:sz w:val="24"/>
          <w:szCs w:val="24"/>
        </w:rPr>
        <w:t>bisa</w:t>
      </w:r>
      <w:r w:rsidRPr="00C846C7">
        <w:rPr>
          <w:rFonts w:ascii="Arial" w:hAnsi="Arial" w:cs="Arial"/>
          <w:sz w:val="24"/>
          <w:szCs w:val="24"/>
        </w:rPr>
        <w:t xml:space="preserve"> mencocokan bukti </w:t>
      </w:r>
      <w:r w:rsidR="00C846C7">
        <w:rPr>
          <w:rFonts w:ascii="Arial" w:hAnsi="Arial" w:cs="Arial"/>
          <w:sz w:val="24"/>
          <w:szCs w:val="24"/>
        </w:rPr>
        <w:t>fotokopi</w:t>
      </w:r>
      <w:r w:rsidRPr="00C846C7">
        <w:rPr>
          <w:rFonts w:ascii="Arial" w:hAnsi="Arial" w:cs="Arial"/>
          <w:sz w:val="24"/>
          <w:szCs w:val="24"/>
        </w:rPr>
        <w:t xml:space="preserve"> tersebut dengan aslinya, jika tidak </w:t>
      </w:r>
      <w:r w:rsidR="00C85BAA">
        <w:rPr>
          <w:rFonts w:ascii="Arial" w:hAnsi="Arial" w:cs="Arial"/>
          <w:sz w:val="24"/>
          <w:szCs w:val="24"/>
        </w:rPr>
        <w:t>bisa</w:t>
      </w:r>
      <w:r w:rsidRPr="00C846C7">
        <w:rPr>
          <w:rFonts w:ascii="Arial" w:hAnsi="Arial" w:cs="Arial"/>
          <w:sz w:val="24"/>
          <w:szCs w:val="24"/>
        </w:rPr>
        <w:t xml:space="preserve"> dicocokan berarti </w:t>
      </w:r>
      <w:r w:rsidR="00C846C7">
        <w:rPr>
          <w:rFonts w:ascii="Arial" w:hAnsi="Arial" w:cs="Arial"/>
          <w:sz w:val="24"/>
          <w:szCs w:val="24"/>
        </w:rPr>
        <w:t>fotokopi</w:t>
      </w:r>
      <w:r w:rsidRPr="00C846C7">
        <w:rPr>
          <w:rFonts w:ascii="Arial" w:hAnsi="Arial" w:cs="Arial"/>
          <w:sz w:val="24"/>
          <w:szCs w:val="24"/>
        </w:rPr>
        <w:t xml:space="preserve"> tersebut tidak mempunyai kekuatan pembuktian. Permasalahannya Ketua Majelis Hakim tidak punya kewenangan untuk memaksa Tergugat yang menyimpan bukti asli untuk menghadirkan bukti asli di persidangan</w:t>
      </w:r>
      <w:r w:rsidR="007B2CFF" w:rsidRPr="00C846C7">
        <w:rPr>
          <w:rFonts w:ascii="Arial" w:hAnsi="Arial" w:cs="Arial"/>
          <w:sz w:val="24"/>
          <w:szCs w:val="24"/>
        </w:rPr>
        <w:t xml:space="preserve">, namun masih tersedia satu cara lagi bagi Penggugat yang hanya mampu menunjukkan </w:t>
      </w:r>
      <w:r w:rsidR="00C846C7">
        <w:rPr>
          <w:rFonts w:ascii="Arial" w:hAnsi="Arial" w:cs="Arial"/>
          <w:sz w:val="24"/>
          <w:szCs w:val="24"/>
        </w:rPr>
        <w:t>fotokopi</w:t>
      </w:r>
      <w:r w:rsidR="007B2CFF" w:rsidRPr="00C846C7">
        <w:rPr>
          <w:rFonts w:ascii="Arial" w:hAnsi="Arial" w:cs="Arial"/>
          <w:sz w:val="24"/>
          <w:szCs w:val="24"/>
        </w:rPr>
        <w:t xml:space="preserve"> dari bukti asli yaitu car</w:t>
      </w:r>
      <w:r w:rsidR="0086123A" w:rsidRPr="00C846C7">
        <w:rPr>
          <w:rFonts w:ascii="Arial" w:hAnsi="Arial" w:cs="Arial"/>
          <w:sz w:val="24"/>
          <w:szCs w:val="24"/>
        </w:rPr>
        <w:t xml:space="preserve">a sebagai di atur di dalam </w:t>
      </w:r>
      <w:r w:rsidR="007B2CFF" w:rsidRPr="00C846C7">
        <w:rPr>
          <w:rFonts w:ascii="Arial" w:hAnsi="Arial" w:cs="Arial"/>
          <w:sz w:val="24"/>
          <w:szCs w:val="24"/>
        </w:rPr>
        <w:t xml:space="preserve"> </w:t>
      </w:r>
      <w:r w:rsidR="0086123A" w:rsidRPr="00C846C7">
        <w:rPr>
          <w:rFonts w:ascii="Arial" w:hAnsi="Arial" w:cs="Arial"/>
          <w:sz w:val="24"/>
          <w:szCs w:val="24"/>
        </w:rPr>
        <w:t>Pasal 164 ayat (2) dan ayat (</w:t>
      </w:r>
      <w:r w:rsidR="00DD5C93">
        <w:rPr>
          <w:rFonts w:ascii="Arial" w:hAnsi="Arial" w:cs="Arial"/>
          <w:sz w:val="24"/>
          <w:szCs w:val="24"/>
        </w:rPr>
        <w:t>3) Rbg yang mengatakan bahwa, “</w:t>
      </w:r>
      <w:r w:rsidR="0086123A" w:rsidRPr="00C846C7">
        <w:rPr>
          <w:rFonts w:ascii="Arial" w:hAnsi="Arial" w:cs="Arial"/>
          <w:sz w:val="24"/>
          <w:szCs w:val="24"/>
        </w:rPr>
        <w:t xml:space="preserve">(2) Jikalau ternyata dalam penyelidikan itu perlu untuk dipergunakan surat-surat yang berada di </w:t>
      </w:r>
      <w:r w:rsidR="0086123A" w:rsidRPr="00C846C7">
        <w:rPr>
          <w:rFonts w:ascii="Arial" w:hAnsi="Arial" w:cs="Arial"/>
          <w:sz w:val="24"/>
          <w:szCs w:val="24"/>
        </w:rPr>
        <w:lastRenderedPageBreak/>
        <w:t>bawah penguasaan pejabat-pejabat penyimpan umum, maka pengadilan negeri memerintahkan agar surat-surat itu ditunjukkan di sidang pengadilan yang ditentukan untuk itu. (3) Jika ada keberatan untuk memperlihatkan surat-surat itu baik karena sifatnya atau karena jauhnya tempat tinggal pejabat penyimpan, maka pengadilan negeri memerintahkan agar penyelidikan dilakukan oleh</w:t>
      </w:r>
      <w:r w:rsidR="00DD5C93">
        <w:rPr>
          <w:rFonts w:ascii="Arial" w:hAnsi="Arial" w:cs="Arial"/>
          <w:sz w:val="24"/>
          <w:szCs w:val="24"/>
        </w:rPr>
        <w:t xml:space="preserve"> </w:t>
      </w:r>
      <w:r w:rsidR="0086123A" w:rsidRPr="00C846C7">
        <w:rPr>
          <w:rFonts w:ascii="Arial" w:hAnsi="Arial" w:cs="Arial"/>
          <w:sz w:val="24"/>
          <w:szCs w:val="24"/>
        </w:rPr>
        <w:t>pengadilan negeri atau oleh jaksa di tempat tinggal pejabat penyimpan itu ataupun agar surat-surat itu dalam jangka waktu yang ditetapkan dikirimkan dengan cara yang ditentukan pula kepada ketua pengadilan negeri”.</w:t>
      </w:r>
    </w:p>
    <w:p w:rsidR="0086123A" w:rsidRPr="00C846C7" w:rsidRDefault="0086123A"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 xml:space="preserve">Berdasarkan Pasal 164 ayat (2) Rbg di atas, maka Penggugat yang hanya memegang bukti </w:t>
      </w:r>
      <w:r w:rsidR="00C846C7">
        <w:rPr>
          <w:rFonts w:ascii="Arial" w:hAnsi="Arial" w:cs="Arial"/>
          <w:sz w:val="24"/>
          <w:szCs w:val="24"/>
        </w:rPr>
        <w:t>fotokopi</w:t>
      </w:r>
      <w:r w:rsidRPr="00C846C7">
        <w:rPr>
          <w:rFonts w:ascii="Arial" w:hAnsi="Arial" w:cs="Arial"/>
          <w:sz w:val="24"/>
          <w:szCs w:val="24"/>
        </w:rPr>
        <w:t xml:space="preserve"> sertifikat misalnya dapat mengajukan permohonan kepada Majelis Hakim memerintahka</w:t>
      </w:r>
      <w:r w:rsidR="00CF601C" w:rsidRPr="00C846C7">
        <w:rPr>
          <w:rFonts w:ascii="Arial" w:hAnsi="Arial" w:cs="Arial"/>
          <w:sz w:val="24"/>
          <w:szCs w:val="24"/>
        </w:rPr>
        <w:t>n Pejabat BPN yang memegang buku catatatn</w:t>
      </w:r>
      <w:r w:rsidR="00DD5C93">
        <w:rPr>
          <w:rFonts w:ascii="Arial" w:hAnsi="Arial" w:cs="Arial"/>
          <w:sz w:val="24"/>
          <w:szCs w:val="24"/>
        </w:rPr>
        <w:t xml:space="preserve"> </w:t>
      </w:r>
      <w:r w:rsidRPr="00C846C7">
        <w:rPr>
          <w:rFonts w:ascii="Arial" w:hAnsi="Arial" w:cs="Arial"/>
          <w:sz w:val="24"/>
          <w:szCs w:val="24"/>
        </w:rPr>
        <w:t>sertifikat tanah tersebut agar memperlihatkan</w:t>
      </w:r>
      <w:r w:rsidR="00CF601C" w:rsidRPr="00C846C7">
        <w:rPr>
          <w:rFonts w:ascii="Arial" w:hAnsi="Arial" w:cs="Arial"/>
          <w:sz w:val="24"/>
          <w:szCs w:val="24"/>
        </w:rPr>
        <w:t>nya</w:t>
      </w:r>
      <w:r w:rsidR="00DD5C93">
        <w:rPr>
          <w:rFonts w:ascii="Arial" w:hAnsi="Arial" w:cs="Arial"/>
          <w:sz w:val="24"/>
          <w:szCs w:val="24"/>
        </w:rPr>
        <w:t xml:space="preserve"> </w:t>
      </w:r>
      <w:r w:rsidR="00CF601C" w:rsidRPr="00C846C7">
        <w:rPr>
          <w:rFonts w:ascii="Arial" w:hAnsi="Arial" w:cs="Arial"/>
          <w:sz w:val="24"/>
          <w:szCs w:val="24"/>
        </w:rPr>
        <w:t xml:space="preserve">di persidangan untuk keperluan pencocokan bukti </w:t>
      </w:r>
      <w:r w:rsidR="00C846C7">
        <w:rPr>
          <w:rFonts w:ascii="Arial" w:hAnsi="Arial" w:cs="Arial"/>
          <w:sz w:val="24"/>
          <w:szCs w:val="24"/>
        </w:rPr>
        <w:t>fotokopi</w:t>
      </w:r>
      <w:r w:rsidR="00CF601C" w:rsidRPr="00C846C7">
        <w:rPr>
          <w:rFonts w:ascii="Arial" w:hAnsi="Arial" w:cs="Arial"/>
          <w:sz w:val="24"/>
          <w:szCs w:val="24"/>
        </w:rPr>
        <w:t xml:space="preserve"> yang diajukan di persidangan p</w:t>
      </w:r>
      <w:r w:rsidR="00DD5C93">
        <w:rPr>
          <w:rFonts w:ascii="Arial" w:hAnsi="Arial" w:cs="Arial"/>
          <w:sz w:val="24"/>
          <w:szCs w:val="24"/>
        </w:rPr>
        <w:t xml:space="preserve">engadilan. Atau jika diperlukan, </w:t>
      </w:r>
      <w:r w:rsidR="00CF601C" w:rsidRPr="00C846C7">
        <w:rPr>
          <w:rFonts w:ascii="Arial" w:hAnsi="Arial" w:cs="Arial"/>
          <w:sz w:val="24"/>
          <w:szCs w:val="24"/>
        </w:rPr>
        <w:t xml:space="preserve">pengadilan mengadakan pemeriksaan setempat untuk mencocokan bukti </w:t>
      </w:r>
      <w:r w:rsidR="00C846C7">
        <w:rPr>
          <w:rFonts w:ascii="Arial" w:hAnsi="Arial" w:cs="Arial"/>
          <w:sz w:val="24"/>
          <w:szCs w:val="24"/>
        </w:rPr>
        <w:t>fotokopi</w:t>
      </w:r>
      <w:r w:rsidR="00CF601C" w:rsidRPr="00C846C7">
        <w:rPr>
          <w:rFonts w:ascii="Arial" w:hAnsi="Arial" w:cs="Arial"/>
          <w:sz w:val="24"/>
          <w:szCs w:val="24"/>
        </w:rPr>
        <w:t xml:space="preserve"> tersebut di kantor badan pertanahan setempat.</w:t>
      </w:r>
    </w:p>
    <w:p w:rsidR="00CF601C" w:rsidRPr="00C846C7" w:rsidRDefault="00CF601C"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Berdasarkan permohonan dari Penggugat tersebut</w:t>
      </w:r>
      <w:r w:rsidR="00DD5C93">
        <w:rPr>
          <w:rFonts w:ascii="Arial" w:hAnsi="Arial" w:cs="Arial"/>
          <w:sz w:val="24"/>
          <w:szCs w:val="24"/>
        </w:rPr>
        <w:t>,</w:t>
      </w:r>
      <w:r w:rsidRPr="00C846C7">
        <w:rPr>
          <w:rFonts w:ascii="Arial" w:hAnsi="Arial" w:cs="Arial"/>
          <w:sz w:val="24"/>
          <w:szCs w:val="24"/>
        </w:rPr>
        <w:t xml:space="preserve"> maka Majelis Hakim akan menyurati Badan Pertanahan Nasional atau instansi lain yang berwenang menyimpan </w:t>
      </w:r>
      <w:r w:rsidRPr="00DD5C93">
        <w:rPr>
          <w:rFonts w:ascii="Arial" w:hAnsi="Arial" w:cs="Arial"/>
          <w:sz w:val="24"/>
          <w:szCs w:val="24"/>
        </w:rPr>
        <w:t>register</w:t>
      </w:r>
      <w:r w:rsidRPr="00C846C7">
        <w:rPr>
          <w:rFonts w:ascii="Arial" w:hAnsi="Arial" w:cs="Arial"/>
          <w:sz w:val="24"/>
          <w:szCs w:val="24"/>
        </w:rPr>
        <w:t xml:space="preserve"> atau catatan bukti agar memperlihatkan bukti yang dimaksud di persidangan pengadilan. Semua biaya yang timbul dari kegiatan tersebut harus dibayar oleh pemohonnya.</w:t>
      </w:r>
    </w:p>
    <w:p w:rsidR="00CF601C" w:rsidRPr="00C846C7" w:rsidRDefault="00CF601C"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 xml:space="preserve">Jika ada alasan yang logis bahwa surat atau cacatan atau register tersebut tidak boleh di bawa ke pengadilan maka berdasar Pasal 164 ayat (3) Rbg tersebut, maka Majelis Hakim dapat mengadakan </w:t>
      </w:r>
      <w:r w:rsidR="00E873A6">
        <w:rPr>
          <w:rFonts w:ascii="Arial" w:hAnsi="Arial" w:cs="Arial"/>
          <w:sz w:val="24"/>
          <w:szCs w:val="24"/>
        </w:rPr>
        <w:t>sidang</w:t>
      </w:r>
      <w:r w:rsidRPr="00C846C7">
        <w:rPr>
          <w:rFonts w:ascii="Arial" w:hAnsi="Arial" w:cs="Arial"/>
          <w:sz w:val="24"/>
          <w:szCs w:val="24"/>
        </w:rPr>
        <w:t xml:space="preserve"> pemeriksaan setempat untuk mencocokan bukti </w:t>
      </w:r>
      <w:r w:rsidR="00C846C7">
        <w:rPr>
          <w:rFonts w:ascii="Arial" w:hAnsi="Arial" w:cs="Arial"/>
          <w:sz w:val="24"/>
          <w:szCs w:val="24"/>
        </w:rPr>
        <w:t>fotokopi</w:t>
      </w:r>
      <w:r w:rsidRPr="00C846C7">
        <w:rPr>
          <w:rFonts w:ascii="Arial" w:hAnsi="Arial" w:cs="Arial"/>
          <w:sz w:val="24"/>
          <w:szCs w:val="24"/>
        </w:rPr>
        <w:t xml:space="preserve"> tersebut di kantor pejabat penyimpan register atau cacatan bukti asli tersebut.</w:t>
      </w:r>
    </w:p>
    <w:p w:rsidR="00CF601C" w:rsidRPr="00C846C7" w:rsidRDefault="00CF601C"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 xml:space="preserve">Dengan dilakukan pencocokan bukti </w:t>
      </w:r>
      <w:r w:rsidR="00C846C7">
        <w:rPr>
          <w:rFonts w:ascii="Arial" w:hAnsi="Arial" w:cs="Arial"/>
          <w:sz w:val="24"/>
          <w:szCs w:val="24"/>
        </w:rPr>
        <w:t>fotokopi</w:t>
      </w:r>
      <w:r w:rsidRPr="00C846C7">
        <w:rPr>
          <w:rFonts w:ascii="Arial" w:hAnsi="Arial" w:cs="Arial"/>
          <w:sz w:val="24"/>
          <w:szCs w:val="24"/>
        </w:rPr>
        <w:t xml:space="preserve"> tersebut oleh Majelis Hakim di </w:t>
      </w:r>
      <w:r w:rsidR="00E873A6">
        <w:rPr>
          <w:rFonts w:ascii="Arial" w:hAnsi="Arial" w:cs="Arial"/>
          <w:sz w:val="24"/>
          <w:szCs w:val="24"/>
        </w:rPr>
        <w:t>sidang</w:t>
      </w:r>
      <w:r w:rsidRPr="00C846C7">
        <w:rPr>
          <w:rFonts w:ascii="Arial" w:hAnsi="Arial" w:cs="Arial"/>
          <w:sz w:val="24"/>
          <w:szCs w:val="24"/>
        </w:rPr>
        <w:t xml:space="preserve"> Pengadilan, ataupun di kantor pejabat penyimpan tersebut, maka sudah tercapai upaya mencocokan bukti </w:t>
      </w:r>
      <w:r w:rsidR="00C846C7">
        <w:rPr>
          <w:rFonts w:ascii="Arial" w:hAnsi="Arial" w:cs="Arial"/>
          <w:sz w:val="24"/>
          <w:szCs w:val="24"/>
        </w:rPr>
        <w:t>fotokopi</w:t>
      </w:r>
      <w:r w:rsidRPr="00C846C7">
        <w:rPr>
          <w:rFonts w:ascii="Arial" w:hAnsi="Arial" w:cs="Arial"/>
          <w:sz w:val="24"/>
          <w:szCs w:val="24"/>
        </w:rPr>
        <w:t xml:space="preserve"> dengan aslinya, dan sesudah itu Ketua Majelis Hakim sudah dapat membubuhkan catatan di atas </w:t>
      </w:r>
      <w:r w:rsidR="00C846C7">
        <w:rPr>
          <w:rFonts w:ascii="Arial" w:hAnsi="Arial" w:cs="Arial"/>
          <w:sz w:val="24"/>
          <w:szCs w:val="24"/>
        </w:rPr>
        <w:t>fotokopi</w:t>
      </w:r>
      <w:r w:rsidRPr="00C846C7">
        <w:rPr>
          <w:rFonts w:ascii="Arial" w:hAnsi="Arial" w:cs="Arial"/>
          <w:sz w:val="24"/>
          <w:szCs w:val="24"/>
        </w:rPr>
        <w:t xml:space="preserve"> tersebut bahwa </w:t>
      </w:r>
      <w:r w:rsidR="00C846C7">
        <w:rPr>
          <w:rFonts w:ascii="Arial" w:hAnsi="Arial" w:cs="Arial"/>
          <w:sz w:val="24"/>
          <w:szCs w:val="24"/>
        </w:rPr>
        <w:t>fotokopi</w:t>
      </w:r>
      <w:r w:rsidRPr="00C846C7">
        <w:rPr>
          <w:rFonts w:ascii="Arial" w:hAnsi="Arial" w:cs="Arial"/>
          <w:sz w:val="24"/>
          <w:szCs w:val="24"/>
        </w:rPr>
        <w:t xml:space="preserve"> ini sudah dicocokan dengan aslinya dan ternyata cocok kemudian diberi paraf oleh Ketua Majelis Hakim.</w:t>
      </w:r>
    </w:p>
    <w:p w:rsidR="002165EE" w:rsidRPr="00C846C7" w:rsidRDefault="002165EE"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lastRenderedPageBreak/>
        <w:t>Kadangkala aturan seperti yang terdapat di  dalam Rb</w:t>
      </w:r>
      <w:r w:rsidR="00A31857" w:rsidRPr="00C846C7">
        <w:rPr>
          <w:rFonts w:ascii="Arial" w:hAnsi="Arial" w:cs="Arial"/>
          <w:sz w:val="24"/>
          <w:szCs w:val="24"/>
        </w:rPr>
        <w:t xml:space="preserve">g yang menyangkut pejabat di luar </w:t>
      </w:r>
      <w:r w:rsidRPr="00C846C7">
        <w:rPr>
          <w:rFonts w:ascii="Arial" w:hAnsi="Arial" w:cs="Arial"/>
          <w:sz w:val="24"/>
          <w:szCs w:val="24"/>
        </w:rPr>
        <w:t xml:space="preserve"> pejabat Pengadilan, tidak dipahami sebagaimana yang dipahami oleh Pejabat Pengadilan, maka oleh karena itu perlu upaya menjelaskan aturan-aturan seperti yang termuat di dalam Pasal 164 Rbg tersebut supaya dipahami juga oleh pejabat luar Pengadilan sebagaimana pemahaman pejabat pengadilan sehingga jika terjadi upaya menghadirkan bukti yang tersimpan di kantor lain tersebut dapat terlaksana sebagai yang dikehendaki oleh Pasal 164 Rbg tersebut.</w:t>
      </w:r>
    </w:p>
    <w:p w:rsidR="002165EE" w:rsidRPr="00C846C7" w:rsidRDefault="002165EE"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 xml:space="preserve">Sebenarnya masalah ini juga terkait dengan tidak adanya aturan </w:t>
      </w:r>
      <w:r w:rsidR="00C846C7">
        <w:rPr>
          <w:rFonts w:ascii="Arial" w:hAnsi="Arial" w:cs="Arial"/>
          <w:sz w:val="24"/>
          <w:szCs w:val="24"/>
        </w:rPr>
        <w:t>hukum</w:t>
      </w:r>
      <w:r w:rsidRPr="00C846C7">
        <w:rPr>
          <w:rFonts w:ascii="Arial" w:hAnsi="Arial" w:cs="Arial"/>
          <w:sz w:val="24"/>
          <w:szCs w:val="24"/>
        </w:rPr>
        <w:t xml:space="preserve"> yang memberi kewenangan kepada Pengadilan untuk memaksa si Tergugat yang tidak bersedia memperlihatkan bukti asli itu di persidangan pengadilan, padahal pejabat penyimpan saja dapat diperintahkan oleh Majelis Hakim agar memperlihatkannya di persidangan. Mestinya ada aturan </w:t>
      </w:r>
      <w:r w:rsidR="00C846C7">
        <w:rPr>
          <w:rFonts w:ascii="Arial" w:hAnsi="Arial" w:cs="Arial"/>
          <w:sz w:val="24"/>
          <w:szCs w:val="24"/>
        </w:rPr>
        <w:t>hukum</w:t>
      </w:r>
      <w:r w:rsidRPr="00C846C7">
        <w:rPr>
          <w:rFonts w:ascii="Arial" w:hAnsi="Arial" w:cs="Arial"/>
          <w:sz w:val="24"/>
          <w:szCs w:val="24"/>
        </w:rPr>
        <w:t xml:space="preserve"> yang memberikan kewenangan tersebut kepada Majelis Hakim, apalagi kalau si Tergugat</w:t>
      </w:r>
      <w:r w:rsidR="00CF67C5" w:rsidRPr="00C846C7">
        <w:rPr>
          <w:rFonts w:ascii="Arial" w:hAnsi="Arial" w:cs="Arial"/>
          <w:sz w:val="24"/>
          <w:szCs w:val="24"/>
        </w:rPr>
        <w:t xml:space="preserve"> sendiri</w:t>
      </w:r>
      <w:r w:rsidR="00DD5C93">
        <w:rPr>
          <w:rFonts w:ascii="Arial" w:hAnsi="Arial" w:cs="Arial"/>
          <w:sz w:val="24"/>
          <w:szCs w:val="24"/>
        </w:rPr>
        <w:t xml:space="preserve"> </w:t>
      </w:r>
      <w:r w:rsidRPr="00C846C7">
        <w:rPr>
          <w:rFonts w:ascii="Arial" w:hAnsi="Arial" w:cs="Arial"/>
          <w:sz w:val="24"/>
          <w:szCs w:val="24"/>
        </w:rPr>
        <w:t>memang</w:t>
      </w:r>
      <w:r w:rsidR="00CF67C5" w:rsidRPr="00C846C7">
        <w:rPr>
          <w:rFonts w:ascii="Arial" w:hAnsi="Arial" w:cs="Arial"/>
          <w:sz w:val="24"/>
          <w:szCs w:val="24"/>
        </w:rPr>
        <w:t xml:space="preserve"> telah</w:t>
      </w:r>
      <w:r w:rsidRPr="00C846C7">
        <w:rPr>
          <w:rFonts w:ascii="Arial" w:hAnsi="Arial" w:cs="Arial"/>
          <w:sz w:val="24"/>
          <w:szCs w:val="24"/>
        </w:rPr>
        <w:t xml:space="preserve"> mengakui bahwa bukti asli ada padanya atau di bawah penguasaannya.</w:t>
      </w:r>
    </w:p>
    <w:p w:rsidR="00554214" w:rsidRPr="00C846C7" w:rsidRDefault="00554214"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 xml:space="preserve">Sampai disini kita dapat menyimpulkan bahwa dengan telah dapat dicocokan bukti </w:t>
      </w:r>
      <w:r w:rsidR="00DD5C93">
        <w:rPr>
          <w:rFonts w:ascii="Arial" w:hAnsi="Arial" w:cs="Arial"/>
          <w:sz w:val="24"/>
          <w:szCs w:val="24"/>
        </w:rPr>
        <w:t>fotokopi</w:t>
      </w:r>
      <w:r w:rsidRPr="00C846C7">
        <w:rPr>
          <w:rFonts w:ascii="Arial" w:hAnsi="Arial" w:cs="Arial"/>
          <w:sz w:val="24"/>
          <w:szCs w:val="24"/>
        </w:rPr>
        <w:t xml:space="preserve"> dengan</w:t>
      </w:r>
      <w:r w:rsidR="00DD5C93">
        <w:rPr>
          <w:rFonts w:ascii="Arial" w:hAnsi="Arial" w:cs="Arial"/>
          <w:sz w:val="24"/>
          <w:szCs w:val="24"/>
        </w:rPr>
        <w:t xml:space="preserve"> </w:t>
      </w:r>
      <w:r w:rsidRPr="00C846C7">
        <w:rPr>
          <w:rFonts w:ascii="Arial" w:hAnsi="Arial" w:cs="Arial"/>
          <w:sz w:val="24"/>
          <w:szCs w:val="24"/>
        </w:rPr>
        <w:t>bukti asli</w:t>
      </w:r>
      <w:r w:rsidR="00DD5C93">
        <w:rPr>
          <w:rFonts w:ascii="Arial" w:hAnsi="Arial" w:cs="Arial"/>
          <w:sz w:val="24"/>
          <w:szCs w:val="24"/>
        </w:rPr>
        <w:t>,</w:t>
      </w:r>
      <w:r w:rsidRPr="00C846C7">
        <w:rPr>
          <w:rFonts w:ascii="Arial" w:hAnsi="Arial" w:cs="Arial"/>
          <w:sz w:val="24"/>
          <w:szCs w:val="24"/>
        </w:rPr>
        <w:t xml:space="preserve"> maka bukti </w:t>
      </w:r>
      <w:r w:rsidR="00C846C7">
        <w:rPr>
          <w:rFonts w:ascii="Arial" w:hAnsi="Arial" w:cs="Arial"/>
          <w:sz w:val="24"/>
          <w:szCs w:val="24"/>
        </w:rPr>
        <w:t>fotokopi</w:t>
      </w:r>
      <w:r w:rsidRPr="00C846C7">
        <w:rPr>
          <w:rFonts w:ascii="Arial" w:hAnsi="Arial" w:cs="Arial"/>
          <w:sz w:val="24"/>
          <w:szCs w:val="24"/>
        </w:rPr>
        <w:t xml:space="preserve"> tersebut sudah memiliki kekuatan bukti seperti bukti aslinya, yakni bukti </w:t>
      </w:r>
      <w:r w:rsidR="008C6623">
        <w:rPr>
          <w:rFonts w:ascii="Arial" w:hAnsi="Arial" w:cs="Arial"/>
          <w:sz w:val="24"/>
          <w:szCs w:val="24"/>
        </w:rPr>
        <w:t>fotokopi</w:t>
      </w:r>
      <w:r w:rsidRPr="00C846C7">
        <w:rPr>
          <w:rFonts w:ascii="Arial" w:hAnsi="Arial" w:cs="Arial"/>
          <w:sz w:val="24"/>
          <w:szCs w:val="24"/>
        </w:rPr>
        <w:t xml:space="preserve"> tersebut memliki kekuatan bukti yang mengikat dan sempurna yang tidak berbeda dengan bukti aslinya karena sudah dicocokan oleh Ketua Majelis Hakim, baik dicocokkan di depan </w:t>
      </w:r>
      <w:r w:rsidR="00A31857" w:rsidRPr="00C846C7">
        <w:rPr>
          <w:rFonts w:ascii="Arial" w:hAnsi="Arial" w:cs="Arial"/>
          <w:sz w:val="24"/>
          <w:szCs w:val="24"/>
        </w:rPr>
        <w:t>sida</w:t>
      </w:r>
      <w:r w:rsidRPr="00C846C7">
        <w:rPr>
          <w:rFonts w:ascii="Arial" w:hAnsi="Arial" w:cs="Arial"/>
          <w:sz w:val="24"/>
          <w:szCs w:val="24"/>
        </w:rPr>
        <w:t xml:space="preserve">ng pengadilan atau dicocokkan di kantor tempat penyimpanan bukti asli tersebut seperti dalam kasus sertifikat tanah </w:t>
      </w:r>
      <w:r w:rsidR="00A31857" w:rsidRPr="00C846C7">
        <w:rPr>
          <w:rFonts w:ascii="Arial" w:hAnsi="Arial" w:cs="Arial"/>
          <w:sz w:val="24"/>
          <w:szCs w:val="24"/>
        </w:rPr>
        <w:t xml:space="preserve">adalah </w:t>
      </w:r>
      <w:r w:rsidRPr="00C846C7">
        <w:rPr>
          <w:rFonts w:ascii="Arial" w:hAnsi="Arial" w:cs="Arial"/>
          <w:sz w:val="24"/>
          <w:szCs w:val="24"/>
        </w:rPr>
        <w:t>di kantor Badan Pertanahan Nasional.</w:t>
      </w:r>
    </w:p>
    <w:p w:rsidR="00D64B8D" w:rsidRPr="00C846C7" w:rsidRDefault="00D64B8D"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Permasalahannya akan bebeda jika terhadap bukti</w:t>
      </w:r>
      <w:r w:rsidR="008C6623">
        <w:rPr>
          <w:rFonts w:ascii="Arial" w:hAnsi="Arial" w:cs="Arial"/>
          <w:sz w:val="24"/>
          <w:szCs w:val="24"/>
        </w:rPr>
        <w:t xml:space="preserve"> </w:t>
      </w:r>
      <w:r w:rsidR="00C846C7">
        <w:rPr>
          <w:rFonts w:ascii="Arial" w:hAnsi="Arial" w:cs="Arial"/>
          <w:sz w:val="24"/>
          <w:szCs w:val="24"/>
        </w:rPr>
        <w:t>fotokopi</w:t>
      </w:r>
      <w:r w:rsidRPr="00C846C7">
        <w:rPr>
          <w:rFonts w:ascii="Arial" w:hAnsi="Arial" w:cs="Arial"/>
          <w:sz w:val="24"/>
          <w:szCs w:val="24"/>
        </w:rPr>
        <w:t xml:space="preserve"> tersebut diakui atau dibenarkan oleh pihak lawan dalam hal ini adalah pihak Tergugat yang dengan jelas membenarkan isi dari bukti </w:t>
      </w:r>
      <w:r w:rsidR="00C846C7">
        <w:rPr>
          <w:rFonts w:ascii="Arial" w:hAnsi="Arial" w:cs="Arial"/>
          <w:sz w:val="24"/>
          <w:szCs w:val="24"/>
        </w:rPr>
        <w:t>fotokopi</w:t>
      </w:r>
      <w:r w:rsidRPr="00C846C7">
        <w:rPr>
          <w:rFonts w:ascii="Arial" w:hAnsi="Arial" w:cs="Arial"/>
          <w:sz w:val="24"/>
          <w:szCs w:val="24"/>
        </w:rPr>
        <w:t xml:space="preserve"> tersebut, maka berdasarkan pengakuan Tergugat tersebut maka Majelis Hakim dapat menyimpulkan bahwa </w:t>
      </w:r>
      <w:r w:rsidR="00C846C7">
        <w:rPr>
          <w:rFonts w:ascii="Arial" w:hAnsi="Arial" w:cs="Arial"/>
          <w:sz w:val="24"/>
          <w:szCs w:val="24"/>
        </w:rPr>
        <w:t>fotokopi</w:t>
      </w:r>
      <w:r w:rsidR="008C6623">
        <w:rPr>
          <w:rFonts w:ascii="Arial" w:hAnsi="Arial" w:cs="Arial"/>
          <w:sz w:val="24"/>
          <w:szCs w:val="24"/>
        </w:rPr>
        <w:t xml:space="preserve"> ters</w:t>
      </w:r>
      <w:r w:rsidRPr="00C846C7">
        <w:rPr>
          <w:rFonts w:ascii="Arial" w:hAnsi="Arial" w:cs="Arial"/>
          <w:sz w:val="24"/>
          <w:szCs w:val="24"/>
        </w:rPr>
        <w:t>ebut meskipun tidak dicocokan dengan aslinya, tetapi mempunyai kekuatan pembuktian yang sempurna dan mengikat, karena adanya pengakuan Tergugat tersebut.</w:t>
      </w:r>
    </w:p>
    <w:p w:rsidR="00A35B67" w:rsidRPr="00C846C7" w:rsidRDefault="00A35B67"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Menurut M Yahya Harahap, SH, apabila ada pengakuan yang diberikan oleh salah satu pihak tentang apa yang didalilkan</w:t>
      </w:r>
      <w:r w:rsidR="008C6623">
        <w:rPr>
          <w:rFonts w:ascii="Arial" w:hAnsi="Arial" w:cs="Arial"/>
          <w:sz w:val="24"/>
          <w:szCs w:val="24"/>
        </w:rPr>
        <w:t>, berarti para pihak telah menyin</w:t>
      </w:r>
      <w:r w:rsidRPr="00C846C7">
        <w:rPr>
          <w:rFonts w:ascii="Arial" w:hAnsi="Arial" w:cs="Arial"/>
          <w:sz w:val="24"/>
          <w:szCs w:val="24"/>
        </w:rPr>
        <w:t xml:space="preserve">gkirkan apa yang diakui dari pemeriksaan dan </w:t>
      </w:r>
      <w:r w:rsidRPr="00C846C7">
        <w:rPr>
          <w:rFonts w:ascii="Arial" w:hAnsi="Arial" w:cs="Arial"/>
          <w:sz w:val="24"/>
          <w:szCs w:val="24"/>
        </w:rPr>
        <w:lastRenderedPageBreak/>
        <w:t>pendapat hakim. Berarti sepanjang yang diakui tidak perlu dibuktikan lagi dengan alat bukti lain.</w:t>
      </w:r>
      <w:r w:rsidRPr="00C846C7">
        <w:rPr>
          <w:rStyle w:val="FootnoteReference"/>
          <w:rFonts w:ascii="Arial" w:hAnsi="Arial" w:cs="Arial"/>
          <w:sz w:val="24"/>
          <w:szCs w:val="24"/>
        </w:rPr>
        <w:footnoteReference w:id="7"/>
      </w:r>
      <w:r w:rsidRPr="00C846C7">
        <w:rPr>
          <w:rFonts w:ascii="Arial" w:hAnsi="Arial" w:cs="Arial"/>
          <w:sz w:val="24"/>
          <w:szCs w:val="24"/>
        </w:rPr>
        <w:t xml:space="preserve"> </w:t>
      </w:r>
      <w:r w:rsidR="00ED7776" w:rsidRPr="00C846C7">
        <w:rPr>
          <w:rFonts w:ascii="Arial" w:hAnsi="Arial" w:cs="Arial"/>
          <w:sz w:val="24"/>
          <w:szCs w:val="24"/>
        </w:rPr>
        <w:t xml:space="preserve">Ini berarti bahwa pengakuan pihak lawan terhadap isi bukti </w:t>
      </w:r>
      <w:r w:rsidR="00C846C7">
        <w:rPr>
          <w:rFonts w:ascii="Arial" w:hAnsi="Arial" w:cs="Arial"/>
          <w:sz w:val="24"/>
          <w:szCs w:val="24"/>
        </w:rPr>
        <w:t>fotokopi</w:t>
      </w:r>
      <w:r w:rsidR="00ED7776" w:rsidRPr="00C846C7">
        <w:rPr>
          <w:rFonts w:ascii="Arial" w:hAnsi="Arial" w:cs="Arial"/>
          <w:sz w:val="24"/>
          <w:szCs w:val="24"/>
        </w:rPr>
        <w:t xml:space="preserve"> tersebut membuat bukti </w:t>
      </w:r>
      <w:r w:rsidR="00C846C7">
        <w:rPr>
          <w:rFonts w:ascii="Arial" w:hAnsi="Arial" w:cs="Arial"/>
          <w:sz w:val="24"/>
          <w:szCs w:val="24"/>
        </w:rPr>
        <w:t>fotokopi</w:t>
      </w:r>
      <w:r w:rsidR="00ED7776" w:rsidRPr="00C846C7">
        <w:rPr>
          <w:rFonts w:ascii="Arial" w:hAnsi="Arial" w:cs="Arial"/>
          <w:sz w:val="24"/>
          <w:szCs w:val="24"/>
        </w:rPr>
        <w:t xml:space="preserve"> berubah menjadi bukti yang memiliki kekuatan pembuktian.  </w:t>
      </w:r>
      <w:r w:rsidRPr="00C846C7">
        <w:rPr>
          <w:rFonts w:ascii="Arial" w:hAnsi="Arial" w:cs="Arial"/>
          <w:sz w:val="24"/>
          <w:szCs w:val="24"/>
        </w:rPr>
        <w:t>Pertanyaan</w:t>
      </w:r>
      <w:r w:rsidR="00ED7776" w:rsidRPr="00C846C7">
        <w:rPr>
          <w:rFonts w:ascii="Arial" w:hAnsi="Arial" w:cs="Arial"/>
          <w:sz w:val="24"/>
          <w:szCs w:val="24"/>
        </w:rPr>
        <w:t xml:space="preserve"> kita</w:t>
      </w:r>
      <w:r w:rsidR="008C6623">
        <w:rPr>
          <w:rFonts w:ascii="Arial" w:hAnsi="Arial" w:cs="Arial"/>
          <w:sz w:val="24"/>
          <w:szCs w:val="24"/>
        </w:rPr>
        <w:t xml:space="preserve"> </w:t>
      </w:r>
      <w:r w:rsidRPr="00C846C7">
        <w:rPr>
          <w:rFonts w:ascii="Arial" w:hAnsi="Arial" w:cs="Arial"/>
          <w:sz w:val="24"/>
          <w:szCs w:val="24"/>
        </w:rPr>
        <w:t xml:space="preserve">adalah sebesar apa kemungkinan pihak lawan membenarkan isi </w:t>
      </w:r>
      <w:r w:rsidR="00C846C7">
        <w:rPr>
          <w:rFonts w:ascii="Arial" w:hAnsi="Arial" w:cs="Arial"/>
          <w:sz w:val="24"/>
          <w:szCs w:val="24"/>
        </w:rPr>
        <w:t>fotokopi</w:t>
      </w:r>
      <w:r w:rsidR="00ED7776" w:rsidRPr="00C846C7">
        <w:rPr>
          <w:rFonts w:ascii="Arial" w:hAnsi="Arial" w:cs="Arial"/>
          <w:sz w:val="24"/>
          <w:szCs w:val="24"/>
        </w:rPr>
        <w:t xml:space="preserve"> tersebut. Adalah merupakan suatu hal yang tidak mungkin seorang Tergugat membenarkan bukti yang diajukan oleh pihak lawannya.</w:t>
      </w:r>
    </w:p>
    <w:p w:rsidR="00ED7776" w:rsidRPr="008C6623" w:rsidRDefault="00ED7776" w:rsidP="008C6623">
      <w:pPr>
        <w:pStyle w:val="Heading1"/>
        <w:numPr>
          <w:ilvl w:val="0"/>
          <w:numId w:val="5"/>
        </w:numPr>
        <w:spacing w:after="120"/>
        <w:ind w:left="1040"/>
        <w:rPr>
          <w:rFonts w:ascii="Arial" w:hAnsi="Arial" w:cs="Arial"/>
          <w:b/>
          <w:color w:val="auto"/>
          <w:sz w:val="24"/>
        </w:rPr>
      </w:pPr>
      <w:r w:rsidRPr="008C6623">
        <w:rPr>
          <w:rFonts w:ascii="Arial" w:hAnsi="Arial" w:cs="Arial"/>
          <w:b/>
          <w:color w:val="auto"/>
          <w:sz w:val="24"/>
        </w:rPr>
        <w:t>Penutup</w:t>
      </w:r>
    </w:p>
    <w:p w:rsidR="00ED7776" w:rsidRPr="00C846C7" w:rsidRDefault="00ED7776" w:rsidP="00C846C7">
      <w:pPr>
        <w:pStyle w:val="ListParagraph"/>
        <w:spacing w:after="0" w:line="360" w:lineRule="auto"/>
        <w:ind w:left="1080" w:firstLine="905"/>
        <w:jc w:val="both"/>
        <w:rPr>
          <w:rFonts w:ascii="Arial" w:hAnsi="Arial" w:cs="Arial"/>
          <w:sz w:val="24"/>
          <w:szCs w:val="24"/>
        </w:rPr>
      </w:pPr>
      <w:r w:rsidRPr="00C846C7">
        <w:rPr>
          <w:rFonts w:ascii="Arial" w:hAnsi="Arial" w:cs="Arial"/>
          <w:sz w:val="24"/>
          <w:szCs w:val="24"/>
        </w:rPr>
        <w:t>Berdasarkan apa yang telah diuraikan dalam pembahasan seperti di atas, maka dapat kita simpulkan hal-hal sebagai berikut :</w:t>
      </w:r>
    </w:p>
    <w:p w:rsidR="00ED7776" w:rsidRPr="00C846C7" w:rsidRDefault="00ED7776" w:rsidP="00C846C7">
      <w:pPr>
        <w:pStyle w:val="ListParagraph"/>
        <w:numPr>
          <w:ilvl w:val="0"/>
          <w:numId w:val="3"/>
        </w:numPr>
        <w:spacing w:after="0" w:line="360" w:lineRule="auto"/>
        <w:jc w:val="both"/>
        <w:rPr>
          <w:rFonts w:ascii="Arial" w:hAnsi="Arial" w:cs="Arial"/>
          <w:sz w:val="24"/>
          <w:szCs w:val="24"/>
        </w:rPr>
      </w:pPr>
      <w:r w:rsidRPr="00C846C7">
        <w:rPr>
          <w:rFonts w:ascii="Arial" w:hAnsi="Arial" w:cs="Arial"/>
          <w:sz w:val="24"/>
          <w:szCs w:val="24"/>
        </w:rPr>
        <w:t>Jika suatu dalil Penggugat dibantah oleh pihak lawan, maka dalam tahap pembuktian Majelis Hakim akan memerintahkan Penggugat agar membuktikan kebenaran dalil gugatannya yang dibantah pihak lawan tersebut.</w:t>
      </w:r>
    </w:p>
    <w:p w:rsidR="0018185A" w:rsidRPr="00C846C7" w:rsidRDefault="0018185A" w:rsidP="00C846C7">
      <w:pPr>
        <w:pStyle w:val="ListParagraph"/>
        <w:numPr>
          <w:ilvl w:val="0"/>
          <w:numId w:val="3"/>
        </w:numPr>
        <w:spacing w:after="0" w:line="360" w:lineRule="auto"/>
        <w:jc w:val="both"/>
        <w:rPr>
          <w:rFonts w:ascii="Arial" w:hAnsi="Arial" w:cs="Arial"/>
          <w:sz w:val="24"/>
          <w:szCs w:val="24"/>
        </w:rPr>
      </w:pPr>
      <w:r w:rsidRPr="00C846C7">
        <w:rPr>
          <w:rFonts w:ascii="Arial" w:hAnsi="Arial" w:cs="Arial"/>
          <w:sz w:val="24"/>
          <w:szCs w:val="24"/>
        </w:rPr>
        <w:t xml:space="preserve">Jika pihak berperkara hanya menyerahkan bukti </w:t>
      </w:r>
      <w:r w:rsidR="00C846C7">
        <w:rPr>
          <w:rFonts w:ascii="Arial" w:hAnsi="Arial" w:cs="Arial"/>
          <w:sz w:val="24"/>
          <w:szCs w:val="24"/>
        </w:rPr>
        <w:t>fotokopi</w:t>
      </w:r>
      <w:r w:rsidR="008C6623">
        <w:rPr>
          <w:rFonts w:ascii="Arial" w:hAnsi="Arial" w:cs="Arial"/>
          <w:sz w:val="24"/>
          <w:szCs w:val="24"/>
        </w:rPr>
        <w:t>,</w:t>
      </w:r>
      <w:r w:rsidRPr="00C846C7">
        <w:rPr>
          <w:rFonts w:ascii="Arial" w:hAnsi="Arial" w:cs="Arial"/>
          <w:sz w:val="24"/>
          <w:szCs w:val="24"/>
        </w:rPr>
        <w:t xml:space="preserve"> maka Maje</w:t>
      </w:r>
      <w:r w:rsidR="008C6623">
        <w:rPr>
          <w:rFonts w:ascii="Arial" w:hAnsi="Arial" w:cs="Arial"/>
          <w:sz w:val="24"/>
          <w:szCs w:val="24"/>
        </w:rPr>
        <w:t>l</w:t>
      </w:r>
      <w:r w:rsidRPr="00C846C7">
        <w:rPr>
          <w:rFonts w:ascii="Arial" w:hAnsi="Arial" w:cs="Arial"/>
          <w:sz w:val="24"/>
          <w:szCs w:val="24"/>
        </w:rPr>
        <w:t xml:space="preserve">is Hakim harus mencocokan bukti </w:t>
      </w:r>
      <w:r w:rsidR="00C846C7">
        <w:rPr>
          <w:rFonts w:ascii="Arial" w:hAnsi="Arial" w:cs="Arial"/>
          <w:sz w:val="24"/>
          <w:szCs w:val="24"/>
        </w:rPr>
        <w:t>fotokopi</w:t>
      </w:r>
      <w:r w:rsidRPr="00C846C7">
        <w:rPr>
          <w:rFonts w:ascii="Arial" w:hAnsi="Arial" w:cs="Arial"/>
          <w:sz w:val="24"/>
          <w:szCs w:val="24"/>
        </w:rPr>
        <w:t xml:space="preserve"> tersebut dengan</w:t>
      </w:r>
      <w:r w:rsidR="008C6623">
        <w:rPr>
          <w:rFonts w:ascii="Arial" w:hAnsi="Arial" w:cs="Arial"/>
          <w:sz w:val="24"/>
          <w:szCs w:val="24"/>
        </w:rPr>
        <w:t xml:space="preserve"> yang</w:t>
      </w:r>
      <w:r w:rsidRPr="00C846C7">
        <w:rPr>
          <w:rFonts w:ascii="Arial" w:hAnsi="Arial" w:cs="Arial"/>
          <w:sz w:val="24"/>
          <w:szCs w:val="24"/>
        </w:rPr>
        <w:t xml:space="preserve"> asli. Jika cocok</w:t>
      </w:r>
      <w:r w:rsidR="008C6623">
        <w:rPr>
          <w:rFonts w:ascii="Arial" w:hAnsi="Arial" w:cs="Arial"/>
          <w:sz w:val="24"/>
          <w:szCs w:val="24"/>
        </w:rPr>
        <w:t>,</w:t>
      </w:r>
      <w:r w:rsidRPr="00C846C7">
        <w:rPr>
          <w:rFonts w:ascii="Arial" w:hAnsi="Arial" w:cs="Arial"/>
          <w:sz w:val="24"/>
          <w:szCs w:val="24"/>
        </w:rPr>
        <w:t xml:space="preserve"> maka di atas bukti </w:t>
      </w:r>
      <w:r w:rsidR="00C846C7">
        <w:rPr>
          <w:rFonts w:ascii="Arial" w:hAnsi="Arial" w:cs="Arial"/>
          <w:sz w:val="24"/>
          <w:szCs w:val="24"/>
        </w:rPr>
        <w:t>fotokopi</w:t>
      </w:r>
      <w:r w:rsidRPr="00C846C7">
        <w:rPr>
          <w:rFonts w:ascii="Arial" w:hAnsi="Arial" w:cs="Arial"/>
          <w:sz w:val="24"/>
          <w:szCs w:val="24"/>
        </w:rPr>
        <w:t xml:space="preserve"> tersebut Ketua </w:t>
      </w:r>
      <w:r w:rsidR="008C6623">
        <w:rPr>
          <w:rFonts w:ascii="Arial" w:hAnsi="Arial" w:cs="Arial"/>
          <w:sz w:val="24"/>
          <w:szCs w:val="24"/>
        </w:rPr>
        <w:t>Majelis Hakim membuat catatan “</w:t>
      </w:r>
      <w:r w:rsidR="00C846C7">
        <w:rPr>
          <w:rFonts w:ascii="Arial" w:hAnsi="Arial" w:cs="Arial"/>
          <w:sz w:val="24"/>
          <w:szCs w:val="24"/>
        </w:rPr>
        <w:t>fotokopi</w:t>
      </w:r>
      <w:r w:rsidRPr="00C846C7">
        <w:rPr>
          <w:rFonts w:ascii="Arial" w:hAnsi="Arial" w:cs="Arial"/>
          <w:sz w:val="24"/>
          <w:szCs w:val="24"/>
        </w:rPr>
        <w:t xml:space="preserve"> ini telah dicocokan dengan aslinya dan ternyata cocok, dan Ketua Majelis membubuhkan parafnya</w:t>
      </w:r>
      <w:r w:rsidR="008C6623">
        <w:rPr>
          <w:rFonts w:ascii="Arial" w:hAnsi="Arial" w:cs="Arial"/>
          <w:sz w:val="24"/>
          <w:szCs w:val="24"/>
        </w:rPr>
        <w:t>”</w:t>
      </w:r>
      <w:r w:rsidRPr="00C846C7">
        <w:rPr>
          <w:rFonts w:ascii="Arial" w:hAnsi="Arial" w:cs="Arial"/>
          <w:sz w:val="24"/>
          <w:szCs w:val="24"/>
        </w:rPr>
        <w:t xml:space="preserve">. </w:t>
      </w:r>
    </w:p>
    <w:p w:rsidR="00ED7776" w:rsidRPr="00C846C7" w:rsidRDefault="00ED7776" w:rsidP="00C846C7">
      <w:pPr>
        <w:pStyle w:val="ListParagraph"/>
        <w:numPr>
          <w:ilvl w:val="0"/>
          <w:numId w:val="3"/>
        </w:numPr>
        <w:spacing w:after="0" w:line="360" w:lineRule="auto"/>
        <w:jc w:val="both"/>
        <w:rPr>
          <w:rFonts w:ascii="Arial" w:hAnsi="Arial" w:cs="Arial"/>
          <w:sz w:val="24"/>
          <w:szCs w:val="24"/>
        </w:rPr>
      </w:pPr>
      <w:r w:rsidRPr="00C846C7">
        <w:rPr>
          <w:rFonts w:ascii="Arial" w:hAnsi="Arial" w:cs="Arial"/>
          <w:sz w:val="24"/>
          <w:szCs w:val="24"/>
        </w:rPr>
        <w:t xml:space="preserve">Jika Penggugat hanya memiliki bukti </w:t>
      </w:r>
      <w:r w:rsidR="00C846C7">
        <w:rPr>
          <w:rFonts w:ascii="Arial" w:hAnsi="Arial" w:cs="Arial"/>
          <w:sz w:val="24"/>
          <w:szCs w:val="24"/>
        </w:rPr>
        <w:t>fotokopi</w:t>
      </w:r>
      <w:r w:rsidRPr="00C846C7">
        <w:rPr>
          <w:rFonts w:ascii="Arial" w:hAnsi="Arial" w:cs="Arial"/>
          <w:sz w:val="24"/>
          <w:szCs w:val="24"/>
        </w:rPr>
        <w:t xml:space="preserve"> </w:t>
      </w:r>
      <w:r w:rsidR="0018185A" w:rsidRPr="00C846C7">
        <w:rPr>
          <w:rFonts w:ascii="Arial" w:hAnsi="Arial" w:cs="Arial"/>
          <w:sz w:val="24"/>
          <w:szCs w:val="24"/>
        </w:rPr>
        <w:t xml:space="preserve">sedangkan </w:t>
      </w:r>
      <w:r w:rsidRPr="00C846C7">
        <w:rPr>
          <w:rFonts w:ascii="Arial" w:hAnsi="Arial" w:cs="Arial"/>
          <w:sz w:val="24"/>
          <w:szCs w:val="24"/>
        </w:rPr>
        <w:t xml:space="preserve">yang aslinya ada ditangan Tergugat, dan pihak Tergugat tidak bersedia memperlihatkan bukti asli tersebut di hadapan persidangan untuk dicocokan dengan bukti </w:t>
      </w:r>
      <w:r w:rsidR="00C846C7">
        <w:rPr>
          <w:rFonts w:ascii="Arial" w:hAnsi="Arial" w:cs="Arial"/>
          <w:sz w:val="24"/>
          <w:szCs w:val="24"/>
        </w:rPr>
        <w:t>fotokopi</w:t>
      </w:r>
      <w:r w:rsidRPr="00C846C7">
        <w:rPr>
          <w:rFonts w:ascii="Arial" w:hAnsi="Arial" w:cs="Arial"/>
          <w:sz w:val="24"/>
          <w:szCs w:val="24"/>
        </w:rPr>
        <w:t>, maka cara lain unt</w:t>
      </w:r>
      <w:bookmarkStart w:id="0" w:name="_GoBack"/>
      <w:bookmarkEnd w:id="0"/>
      <w:r w:rsidRPr="00C846C7">
        <w:rPr>
          <w:rFonts w:ascii="Arial" w:hAnsi="Arial" w:cs="Arial"/>
          <w:sz w:val="24"/>
          <w:szCs w:val="24"/>
        </w:rPr>
        <w:t xml:space="preserve">uk mencocokan bukti </w:t>
      </w:r>
      <w:r w:rsidR="00C846C7">
        <w:rPr>
          <w:rFonts w:ascii="Arial" w:hAnsi="Arial" w:cs="Arial"/>
          <w:sz w:val="24"/>
          <w:szCs w:val="24"/>
        </w:rPr>
        <w:t>fotokopi</w:t>
      </w:r>
      <w:r w:rsidRPr="00C846C7">
        <w:rPr>
          <w:rFonts w:ascii="Arial" w:hAnsi="Arial" w:cs="Arial"/>
          <w:sz w:val="24"/>
          <w:szCs w:val="24"/>
        </w:rPr>
        <w:t xml:space="preserve"> tersebut adalah Penggugat mengajukan permohonan kepada Majelis Hakim agar memanggil pejabat penyimpan dokumen asli tersebut agar membawa dokumen tersebut ke persidangan yang ditetapkan untuk itu.</w:t>
      </w:r>
    </w:p>
    <w:p w:rsidR="0018185A" w:rsidRPr="00C846C7" w:rsidRDefault="0018185A" w:rsidP="00C846C7">
      <w:pPr>
        <w:pStyle w:val="ListParagraph"/>
        <w:numPr>
          <w:ilvl w:val="0"/>
          <w:numId w:val="3"/>
        </w:numPr>
        <w:spacing w:after="0" w:line="360" w:lineRule="auto"/>
        <w:jc w:val="both"/>
        <w:rPr>
          <w:rFonts w:ascii="Arial" w:hAnsi="Arial" w:cs="Arial"/>
          <w:sz w:val="24"/>
          <w:szCs w:val="24"/>
        </w:rPr>
      </w:pPr>
      <w:r w:rsidRPr="00C846C7">
        <w:rPr>
          <w:rFonts w:ascii="Arial" w:hAnsi="Arial" w:cs="Arial"/>
          <w:sz w:val="24"/>
          <w:szCs w:val="24"/>
        </w:rPr>
        <w:t xml:space="preserve">Jika bukti asli yang disimpan di kantor penyimpan tersebut tidak mungkin dibawa ke </w:t>
      </w:r>
      <w:r w:rsidR="00E873A6">
        <w:rPr>
          <w:rFonts w:ascii="Arial" w:hAnsi="Arial" w:cs="Arial"/>
          <w:sz w:val="24"/>
          <w:szCs w:val="24"/>
        </w:rPr>
        <w:t>sidang</w:t>
      </w:r>
      <w:r w:rsidRPr="00C846C7">
        <w:rPr>
          <w:rFonts w:ascii="Arial" w:hAnsi="Arial" w:cs="Arial"/>
          <w:sz w:val="24"/>
          <w:szCs w:val="24"/>
        </w:rPr>
        <w:t xml:space="preserve"> pengadilan, maka Majelis Hakim dapat melakukan </w:t>
      </w:r>
      <w:r w:rsidR="00E873A6">
        <w:rPr>
          <w:rFonts w:ascii="Arial" w:hAnsi="Arial" w:cs="Arial"/>
          <w:sz w:val="24"/>
          <w:szCs w:val="24"/>
        </w:rPr>
        <w:t>sidang</w:t>
      </w:r>
      <w:r w:rsidRPr="00C846C7">
        <w:rPr>
          <w:rFonts w:ascii="Arial" w:hAnsi="Arial" w:cs="Arial"/>
          <w:sz w:val="24"/>
          <w:szCs w:val="24"/>
        </w:rPr>
        <w:t xml:space="preserve"> pemeriksaan setempat di kantor penyimpan dokumen tersebut.</w:t>
      </w:r>
    </w:p>
    <w:p w:rsidR="0018185A" w:rsidRPr="00C846C7" w:rsidRDefault="0018185A" w:rsidP="00C846C7">
      <w:pPr>
        <w:pStyle w:val="ListParagraph"/>
        <w:spacing w:after="0" w:line="360" w:lineRule="auto"/>
        <w:ind w:left="2345"/>
        <w:jc w:val="both"/>
        <w:rPr>
          <w:rFonts w:ascii="Arial" w:hAnsi="Arial" w:cs="Arial"/>
          <w:sz w:val="24"/>
          <w:szCs w:val="24"/>
        </w:rPr>
      </w:pPr>
    </w:p>
    <w:p w:rsidR="00F53E09" w:rsidRDefault="0018185A" w:rsidP="008C6623">
      <w:pPr>
        <w:pStyle w:val="ListParagraph"/>
        <w:spacing w:after="0" w:line="360" w:lineRule="auto"/>
        <w:ind w:left="4962"/>
        <w:jc w:val="both"/>
        <w:rPr>
          <w:rFonts w:ascii="Arial" w:hAnsi="Arial" w:cs="Arial"/>
          <w:sz w:val="24"/>
          <w:szCs w:val="24"/>
        </w:rPr>
      </w:pPr>
      <w:r w:rsidRPr="00C846C7">
        <w:rPr>
          <w:rFonts w:ascii="Arial" w:hAnsi="Arial" w:cs="Arial"/>
          <w:sz w:val="24"/>
          <w:szCs w:val="24"/>
        </w:rPr>
        <w:t>Bandar Lampung, 28 Nopember 2023</w:t>
      </w:r>
    </w:p>
    <w:p w:rsidR="008C6623" w:rsidRDefault="008C6623" w:rsidP="008C6623">
      <w:pPr>
        <w:pStyle w:val="ListParagraph"/>
        <w:spacing w:after="0" w:line="360" w:lineRule="auto"/>
        <w:ind w:left="4962"/>
        <w:jc w:val="both"/>
        <w:rPr>
          <w:rFonts w:ascii="Arial" w:hAnsi="Arial" w:cs="Arial"/>
          <w:sz w:val="24"/>
          <w:szCs w:val="24"/>
        </w:rPr>
      </w:pPr>
    </w:p>
    <w:p w:rsidR="008C6623" w:rsidRDefault="008C6623" w:rsidP="008C6623">
      <w:pPr>
        <w:pStyle w:val="ListParagraph"/>
        <w:spacing w:after="0" w:line="360" w:lineRule="auto"/>
        <w:ind w:left="4962"/>
        <w:jc w:val="both"/>
        <w:rPr>
          <w:rFonts w:ascii="Arial" w:hAnsi="Arial" w:cs="Arial"/>
          <w:sz w:val="24"/>
          <w:szCs w:val="24"/>
        </w:rPr>
      </w:pPr>
    </w:p>
    <w:p w:rsidR="008C6623" w:rsidRPr="008C6623" w:rsidRDefault="008C6623" w:rsidP="008C6623">
      <w:pPr>
        <w:pStyle w:val="ListParagraph"/>
        <w:spacing w:after="0" w:line="360" w:lineRule="auto"/>
        <w:ind w:left="4962"/>
        <w:jc w:val="both"/>
        <w:rPr>
          <w:rFonts w:ascii="Arial" w:hAnsi="Arial" w:cs="Arial"/>
          <w:sz w:val="24"/>
          <w:szCs w:val="24"/>
        </w:rPr>
      </w:pPr>
      <w:r>
        <w:rPr>
          <w:rFonts w:ascii="Arial" w:hAnsi="Arial" w:cs="Arial"/>
          <w:sz w:val="24"/>
          <w:szCs w:val="24"/>
        </w:rPr>
        <w:t>Penulis</w:t>
      </w:r>
    </w:p>
    <w:sectPr w:rsidR="008C6623" w:rsidRPr="008C6623" w:rsidSect="008C6623">
      <w:footerReference w:type="default" r:id="rId8"/>
      <w:pgSz w:w="11907" w:h="16840" w:code="9"/>
      <w:pgMar w:top="1440" w:right="1440" w:bottom="1440" w:left="144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2C1" w:rsidRDefault="000A32C1" w:rsidP="00554214">
      <w:pPr>
        <w:spacing w:after="0" w:line="240" w:lineRule="auto"/>
      </w:pPr>
      <w:r>
        <w:separator/>
      </w:r>
    </w:p>
  </w:endnote>
  <w:endnote w:type="continuationSeparator" w:id="0">
    <w:p w:rsidR="000A32C1" w:rsidRDefault="000A32C1" w:rsidP="00554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0921169"/>
      <w:docPartObj>
        <w:docPartGallery w:val="Page Numbers (Bottom of Page)"/>
        <w:docPartUnique/>
      </w:docPartObj>
    </w:sdtPr>
    <w:sdtEndPr>
      <w:rPr>
        <w:noProof/>
      </w:rPr>
    </w:sdtEndPr>
    <w:sdtContent>
      <w:p w:rsidR="00ED7776" w:rsidRDefault="00ED7776">
        <w:pPr>
          <w:pStyle w:val="Footer"/>
          <w:jc w:val="center"/>
        </w:pPr>
        <w:r>
          <w:fldChar w:fldCharType="begin"/>
        </w:r>
        <w:r>
          <w:instrText xml:space="preserve"> PAGE   \* MERGEFORMAT </w:instrText>
        </w:r>
        <w:r>
          <w:fldChar w:fldCharType="separate"/>
        </w:r>
        <w:r w:rsidR="008C6623">
          <w:rPr>
            <w:noProof/>
          </w:rPr>
          <w:t>11</w:t>
        </w:r>
        <w:r>
          <w:rPr>
            <w:noProof/>
          </w:rPr>
          <w:fldChar w:fldCharType="end"/>
        </w:r>
      </w:p>
    </w:sdtContent>
  </w:sdt>
  <w:p w:rsidR="00ED7776" w:rsidRDefault="00ED77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2C1" w:rsidRDefault="000A32C1" w:rsidP="00554214">
      <w:pPr>
        <w:spacing w:after="0" w:line="240" w:lineRule="auto"/>
      </w:pPr>
      <w:r>
        <w:separator/>
      </w:r>
    </w:p>
  </w:footnote>
  <w:footnote w:type="continuationSeparator" w:id="0">
    <w:p w:rsidR="000A32C1" w:rsidRDefault="000A32C1" w:rsidP="00554214">
      <w:pPr>
        <w:spacing w:after="0" w:line="240" w:lineRule="auto"/>
      </w:pPr>
      <w:r>
        <w:continuationSeparator/>
      </w:r>
    </w:p>
  </w:footnote>
  <w:footnote w:id="1">
    <w:p w:rsidR="00ED7776" w:rsidRPr="00E873A6" w:rsidRDefault="00ED7776" w:rsidP="00AC7570">
      <w:pPr>
        <w:spacing w:after="0"/>
        <w:ind w:firstLine="720"/>
        <w:jc w:val="both"/>
        <w:rPr>
          <w:rFonts w:ascii="Arial" w:hAnsi="Arial" w:cs="Arial"/>
          <w:sz w:val="20"/>
          <w:szCs w:val="20"/>
        </w:rPr>
      </w:pPr>
      <w:r w:rsidRPr="00E873A6">
        <w:rPr>
          <w:rStyle w:val="FootnoteReference"/>
          <w:rFonts w:ascii="Arial" w:hAnsi="Arial" w:cs="Arial"/>
          <w:sz w:val="20"/>
          <w:szCs w:val="20"/>
        </w:rPr>
        <w:footnoteRef/>
      </w:r>
      <w:r w:rsidRPr="00E873A6">
        <w:rPr>
          <w:rFonts w:ascii="Arial" w:hAnsi="Arial" w:cs="Arial"/>
          <w:sz w:val="20"/>
          <w:szCs w:val="20"/>
        </w:rPr>
        <w:t xml:space="preserve"> </w:t>
      </w:r>
      <w:r w:rsidRPr="00E873A6">
        <w:rPr>
          <w:rStyle w:val="Emphasis"/>
          <w:rFonts w:ascii="Arial" w:hAnsi="Arial" w:cs="Arial"/>
          <w:i w:val="0"/>
          <w:sz w:val="20"/>
          <w:szCs w:val="20"/>
          <w:shd w:val="clear" w:color="auto" w:fill="FFFFFF"/>
        </w:rPr>
        <w:t>Mediasi</w:t>
      </w:r>
      <w:r w:rsidRPr="00E873A6">
        <w:rPr>
          <w:rFonts w:ascii="Arial" w:hAnsi="Arial" w:cs="Arial"/>
          <w:sz w:val="20"/>
          <w:szCs w:val="20"/>
          <w:shd w:val="clear" w:color="auto" w:fill="FFFFFF"/>
        </w:rPr>
        <w:t> adalah proses penyelesaian sengketa melalui proses perundingan atau mufakat para pihak dengan dibantu oleh mediator yang tidak memiliki kewenangan memutus atau memaksakan sebuah penyelesaian. Ciri utama proses mediasi adalah perundingan yang esensinya sama dengan proses musyawarah atau konsensus. Sesuai dengan hakikat perundingan atau musyawarah atau konsensus, maka tidak boleh ada paksaan untuk menerima atau menolak sesuatu gagasan atau penyelesaian selama proses mediasi berlangsung. Segala sesuatunya harus memperoleh persetujuan dari para pihak. Untuk lebih jelas dapat dibaca dalam https://www.pa-donggala.go.id/2019-08-21-04-15-38/apa-itu-mediasi.</w:t>
      </w:r>
    </w:p>
  </w:footnote>
  <w:footnote w:id="2">
    <w:p w:rsidR="00ED7776" w:rsidRPr="00E873A6" w:rsidRDefault="00ED7776" w:rsidP="00062381">
      <w:pPr>
        <w:ind w:firstLine="720"/>
        <w:jc w:val="both"/>
        <w:rPr>
          <w:rFonts w:ascii="Arial" w:hAnsi="Arial" w:cs="Arial"/>
          <w:sz w:val="20"/>
          <w:szCs w:val="20"/>
        </w:rPr>
      </w:pPr>
      <w:r w:rsidRPr="00E873A6">
        <w:rPr>
          <w:rStyle w:val="FootnoteReference"/>
          <w:rFonts w:ascii="Arial" w:hAnsi="Arial" w:cs="Arial"/>
          <w:sz w:val="20"/>
          <w:szCs w:val="20"/>
        </w:rPr>
        <w:footnoteRef/>
      </w:r>
      <w:r w:rsidRPr="00E873A6">
        <w:rPr>
          <w:rFonts w:ascii="Arial" w:hAnsi="Arial" w:cs="Arial"/>
          <w:sz w:val="20"/>
          <w:szCs w:val="20"/>
        </w:rPr>
        <w:t xml:space="preserve"> Pasal 155 ayat (1) Rbg menjelaskan, “Bila para pihak datang menghadap, tetapi tidak dapat dicapai penyelesaian damai (hal itu dicatat dalam benta acara persidangan), maka surat-surat yang dikemukakan oleh para pihak dibacakan, dan bila salah satu pihak tidak dapat mengerti bahasa yang digunakan dalam surat itu, disalin oleh seorang juru bahasa yang telah ditunjuk oleh ketua siding”. Yang dimaksud dengan surat-surat yang dikemukakan oleh para pihak adalah surat gugatan Penggugat dan surat jawaban Tergugat.</w:t>
      </w:r>
    </w:p>
    <w:p w:rsidR="00ED7776" w:rsidRPr="00E873A6" w:rsidRDefault="00ED7776">
      <w:pPr>
        <w:pStyle w:val="FootnoteText"/>
        <w:rPr>
          <w:rFonts w:ascii="Arial" w:hAnsi="Arial" w:cs="Arial"/>
          <w:lang w:val="en-GB"/>
        </w:rPr>
      </w:pPr>
    </w:p>
  </w:footnote>
  <w:footnote w:id="3">
    <w:p w:rsidR="00ED7776" w:rsidRPr="00E873A6" w:rsidRDefault="00ED7776" w:rsidP="002A2D49">
      <w:pPr>
        <w:pStyle w:val="FootnoteText"/>
        <w:ind w:firstLine="720"/>
        <w:jc w:val="both"/>
        <w:rPr>
          <w:rFonts w:ascii="Arial" w:hAnsi="Arial" w:cs="Arial"/>
          <w:lang w:val="en-GB"/>
        </w:rPr>
      </w:pPr>
      <w:r w:rsidRPr="00E873A6">
        <w:rPr>
          <w:rStyle w:val="FootnoteReference"/>
          <w:rFonts w:ascii="Arial" w:hAnsi="Arial" w:cs="Arial"/>
        </w:rPr>
        <w:footnoteRef/>
      </w:r>
      <w:r w:rsidRPr="00E873A6">
        <w:rPr>
          <w:rFonts w:ascii="Arial" w:hAnsi="Arial" w:cs="Arial"/>
        </w:rPr>
        <w:t xml:space="preserve"> </w:t>
      </w:r>
      <w:r w:rsidRPr="00E873A6">
        <w:rPr>
          <w:rFonts w:ascii="Arial" w:hAnsi="Arial" w:cs="Arial"/>
          <w:lang w:val="en-GB"/>
        </w:rPr>
        <w:t xml:space="preserve">Di dalam bukunya yang berjudul Pembuktian dalam Beracara Perdata dan Teknis Penyusunan Putusan Pengadilan Tingkat Pertama, H. Hensyah Syahlani, SH, mengatakan, “Masalah pembuktian yang diajukan pihak-pihak berperkara dalam suatu persidangan pengadilan adalah merupakan tindakan untuk dapat memberi keyakinan kepada pengadilan atas dalil-dalil yang dikemukakan dalam gugatan atau bantahan terhadap gugatan. </w:t>
      </w:r>
    </w:p>
  </w:footnote>
  <w:footnote w:id="4">
    <w:p w:rsidR="00ED7776" w:rsidRPr="00E873A6" w:rsidRDefault="00ED7776" w:rsidP="00E74611">
      <w:pPr>
        <w:pStyle w:val="FootnoteText"/>
        <w:ind w:firstLine="720"/>
        <w:jc w:val="both"/>
        <w:rPr>
          <w:rFonts w:ascii="Arial" w:hAnsi="Arial" w:cs="Arial"/>
          <w:lang w:val="en-GB"/>
        </w:rPr>
      </w:pPr>
      <w:r w:rsidRPr="00E873A6">
        <w:rPr>
          <w:rStyle w:val="FootnoteReference"/>
          <w:rFonts w:ascii="Arial" w:hAnsi="Arial" w:cs="Arial"/>
        </w:rPr>
        <w:footnoteRef/>
      </w:r>
      <w:r w:rsidRPr="00E873A6">
        <w:rPr>
          <w:rFonts w:ascii="Arial" w:hAnsi="Arial" w:cs="Arial"/>
        </w:rPr>
        <w:t xml:space="preserve"> </w:t>
      </w:r>
      <w:r w:rsidRPr="00E873A6">
        <w:rPr>
          <w:rFonts w:ascii="Arial" w:hAnsi="Arial" w:cs="Arial"/>
          <w:lang w:val="en-GB"/>
        </w:rPr>
        <w:t>Di dalam Rbg istilah yang dipakai adalah turunan, maksudnya adalah semua bentuk yang bukan asli dari bukti tersebut, termasuk salinan, tindisan, hasil scan foto copy dan lain-lain bentuk yang merupakan perbanyakan dari bukti asli. Pada pokoknya kekuatan bukti ada pada bukti aslinya, bentuk-bentuk lain tersebut hanya mempunyai kekuatan pembuktian sepanjang dapat dicocokan dengan aslinya. Bila dapat dicocokan dengan aslinya maka kekuatannya sama dengan bukti asli.</w:t>
      </w:r>
    </w:p>
  </w:footnote>
  <w:footnote w:id="5">
    <w:p w:rsidR="00ED7776" w:rsidRPr="00E873A6" w:rsidRDefault="00ED7776" w:rsidP="002D228F">
      <w:pPr>
        <w:pStyle w:val="FootnoteText"/>
        <w:ind w:firstLine="720"/>
        <w:jc w:val="both"/>
        <w:rPr>
          <w:rFonts w:ascii="Arial" w:hAnsi="Arial" w:cs="Arial"/>
          <w:lang w:val="en-GB"/>
        </w:rPr>
      </w:pPr>
      <w:r w:rsidRPr="00E873A6">
        <w:rPr>
          <w:rStyle w:val="FootnoteReference"/>
          <w:rFonts w:ascii="Arial" w:hAnsi="Arial" w:cs="Arial"/>
        </w:rPr>
        <w:footnoteRef/>
      </w:r>
      <w:r w:rsidRPr="00E873A6">
        <w:rPr>
          <w:rFonts w:ascii="Arial" w:hAnsi="Arial" w:cs="Arial"/>
        </w:rPr>
        <w:t xml:space="preserve"> </w:t>
      </w:r>
      <w:r w:rsidRPr="00E873A6">
        <w:rPr>
          <w:rFonts w:ascii="Arial" w:hAnsi="Arial" w:cs="Arial"/>
          <w:lang w:val="en-GB"/>
        </w:rPr>
        <w:t xml:space="preserve"> Dr. H.A Mukti Arto, SH, Praktek Perkara Perdata pada Pengadilan Agama, Pustaka Pelajar, Yogyakarta, 1996, hal. 157.</w:t>
      </w:r>
    </w:p>
  </w:footnote>
  <w:footnote w:id="6">
    <w:p w:rsidR="00ED7776" w:rsidRPr="00E873A6" w:rsidRDefault="00ED7776" w:rsidP="00D64B8D">
      <w:pPr>
        <w:pStyle w:val="FootnoteText"/>
        <w:ind w:firstLine="720"/>
        <w:jc w:val="both"/>
        <w:rPr>
          <w:rFonts w:ascii="Arial" w:hAnsi="Arial" w:cs="Arial"/>
          <w:lang w:val="en-GB"/>
        </w:rPr>
      </w:pPr>
      <w:r w:rsidRPr="00E873A6">
        <w:rPr>
          <w:rStyle w:val="FootnoteReference"/>
          <w:rFonts w:ascii="Arial" w:hAnsi="Arial" w:cs="Arial"/>
        </w:rPr>
        <w:footnoteRef/>
      </w:r>
      <w:r w:rsidRPr="00E873A6">
        <w:rPr>
          <w:rFonts w:ascii="Arial" w:hAnsi="Arial" w:cs="Arial"/>
        </w:rPr>
        <w:t xml:space="preserve"> Tentang hal ini dapat di dalami pada https://www.hukumonline.com/klinik/a/kekuatan-pembuktian-fotokopi-dokumen-lt51ab049c2a0d2.</w:t>
      </w:r>
    </w:p>
  </w:footnote>
  <w:footnote w:id="7">
    <w:p w:rsidR="00ED7776" w:rsidRPr="00E873A6" w:rsidRDefault="00ED7776" w:rsidP="00A35B67">
      <w:pPr>
        <w:pStyle w:val="FootnoteText"/>
        <w:ind w:firstLine="720"/>
        <w:jc w:val="both"/>
        <w:rPr>
          <w:rFonts w:ascii="Arial" w:hAnsi="Arial" w:cs="Arial"/>
          <w:lang w:val="en-GB"/>
        </w:rPr>
      </w:pPr>
      <w:r w:rsidRPr="00E873A6">
        <w:rPr>
          <w:rStyle w:val="FootnoteReference"/>
          <w:rFonts w:ascii="Arial" w:hAnsi="Arial" w:cs="Arial"/>
        </w:rPr>
        <w:footnoteRef/>
      </w:r>
      <w:r w:rsidRPr="00E873A6">
        <w:rPr>
          <w:rFonts w:ascii="Arial" w:hAnsi="Arial" w:cs="Arial"/>
        </w:rPr>
        <w:t xml:space="preserve"> </w:t>
      </w:r>
      <w:r w:rsidRPr="00E873A6">
        <w:rPr>
          <w:rFonts w:ascii="Arial" w:hAnsi="Arial" w:cs="Arial"/>
          <w:lang w:val="en-GB"/>
        </w:rPr>
        <w:t>M Yahya Harahap, SH, Hukum Acara perdata tentang Gugatan, Persidangan, Penyitaan, Pembuktian dan Putusan Pengadilan</w:t>
      </w:r>
      <w:r w:rsidR="008C6623">
        <w:rPr>
          <w:rFonts w:ascii="Arial" w:hAnsi="Arial" w:cs="Arial"/>
          <w:lang w:val="en-GB"/>
        </w:rPr>
        <w:t xml:space="preserve">, Sinar Grafika, Jakarta 2009, </w:t>
      </w:r>
      <w:r w:rsidRPr="00E873A6">
        <w:rPr>
          <w:rFonts w:ascii="Arial" w:hAnsi="Arial" w:cs="Arial"/>
          <w:lang w:val="en-GB"/>
        </w:rPr>
        <w:t>hal 723.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1DED"/>
    <w:multiLevelType w:val="hybridMultilevel"/>
    <w:tmpl w:val="858E0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A4B92"/>
    <w:multiLevelType w:val="hybridMultilevel"/>
    <w:tmpl w:val="80907CF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DE3E21"/>
    <w:multiLevelType w:val="hybridMultilevel"/>
    <w:tmpl w:val="83BE71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DF2579"/>
    <w:multiLevelType w:val="hybridMultilevel"/>
    <w:tmpl w:val="8558045E"/>
    <w:lvl w:ilvl="0" w:tplc="BF8E4C88">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4" w15:restartNumberingAfterBreak="0">
    <w:nsid w:val="26D20AB1"/>
    <w:multiLevelType w:val="hybridMultilevel"/>
    <w:tmpl w:val="9E164680"/>
    <w:lvl w:ilvl="0" w:tplc="B518F88C">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15:restartNumberingAfterBreak="0">
    <w:nsid w:val="69AE03F8"/>
    <w:multiLevelType w:val="hybridMultilevel"/>
    <w:tmpl w:val="C13CD54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DC0951"/>
    <w:multiLevelType w:val="hybridMultilevel"/>
    <w:tmpl w:val="8292A370"/>
    <w:lvl w:ilvl="0" w:tplc="DA82706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0"/>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5D2"/>
    <w:rsid w:val="00062381"/>
    <w:rsid w:val="000A32C1"/>
    <w:rsid w:val="000B4660"/>
    <w:rsid w:val="0018185A"/>
    <w:rsid w:val="001915D2"/>
    <w:rsid w:val="001E01FF"/>
    <w:rsid w:val="002165EE"/>
    <w:rsid w:val="00251432"/>
    <w:rsid w:val="00273F85"/>
    <w:rsid w:val="002A2D49"/>
    <w:rsid w:val="002B7DB6"/>
    <w:rsid w:val="002D228F"/>
    <w:rsid w:val="00344C32"/>
    <w:rsid w:val="00554214"/>
    <w:rsid w:val="00571190"/>
    <w:rsid w:val="0068059F"/>
    <w:rsid w:val="007A0AC7"/>
    <w:rsid w:val="007B2CFF"/>
    <w:rsid w:val="0086123A"/>
    <w:rsid w:val="008C6623"/>
    <w:rsid w:val="0096123C"/>
    <w:rsid w:val="00A31857"/>
    <w:rsid w:val="00A35B67"/>
    <w:rsid w:val="00AC253D"/>
    <w:rsid w:val="00AC7570"/>
    <w:rsid w:val="00B025A2"/>
    <w:rsid w:val="00B10CDC"/>
    <w:rsid w:val="00C56A65"/>
    <w:rsid w:val="00C846C7"/>
    <w:rsid w:val="00C85BAA"/>
    <w:rsid w:val="00CF601C"/>
    <w:rsid w:val="00CF67C5"/>
    <w:rsid w:val="00D64B8D"/>
    <w:rsid w:val="00D71325"/>
    <w:rsid w:val="00DD5C93"/>
    <w:rsid w:val="00E00F31"/>
    <w:rsid w:val="00E16132"/>
    <w:rsid w:val="00E74611"/>
    <w:rsid w:val="00E873A6"/>
    <w:rsid w:val="00E96FDF"/>
    <w:rsid w:val="00ED7776"/>
    <w:rsid w:val="00F53E09"/>
    <w:rsid w:val="00F67711"/>
    <w:rsid w:val="00FA26F8"/>
    <w:rsid w:val="00FB7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1896"/>
  <w15:docId w15:val="{43082ED5-7FBC-48FA-9912-040116499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846C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E09"/>
    <w:pPr>
      <w:ind w:left="720"/>
      <w:contextualSpacing/>
    </w:pPr>
  </w:style>
  <w:style w:type="paragraph" w:styleId="Header">
    <w:name w:val="header"/>
    <w:basedOn w:val="Normal"/>
    <w:link w:val="HeaderChar"/>
    <w:uiPriority w:val="99"/>
    <w:unhideWhenUsed/>
    <w:rsid w:val="005542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214"/>
  </w:style>
  <w:style w:type="paragraph" w:styleId="Footer">
    <w:name w:val="footer"/>
    <w:basedOn w:val="Normal"/>
    <w:link w:val="FooterChar"/>
    <w:uiPriority w:val="99"/>
    <w:unhideWhenUsed/>
    <w:rsid w:val="005542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214"/>
  </w:style>
  <w:style w:type="paragraph" w:styleId="FootnoteText">
    <w:name w:val="footnote text"/>
    <w:basedOn w:val="Normal"/>
    <w:link w:val="FootnoteTextChar"/>
    <w:uiPriority w:val="99"/>
    <w:semiHidden/>
    <w:unhideWhenUsed/>
    <w:rsid w:val="00A318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1857"/>
    <w:rPr>
      <w:sz w:val="20"/>
      <w:szCs w:val="20"/>
    </w:rPr>
  </w:style>
  <w:style w:type="character" w:styleId="FootnoteReference">
    <w:name w:val="footnote reference"/>
    <w:basedOn w:val="DefaultParagraphFont"/>
    <w:uiPriority w:val="99"/>
    <w:semiHidden/>
    <w:unhideWhenUsed/>
    <w:rsid w:val="00A31857"/>
    <w:rPr>
      <w:vertAlign w:val="superscript"/>
    </w:rPr>
  </w:style>
  <w:style w:type="character" w:styleId="Emphasis">
    <w:name w:val="Emphasis"/>
    <w:basedOn w:val="DefaultParagraphFont"/>
    <w:uiPriority w:val="20"/>
    <w:qFormat/>
    <w:rsid w:val="00FA26F8"/>
    <w:rPr>
      <w:i/>
      <w:iCs/>
    </w:rPr>
  </w:style>
  <w:style w:type="character" w:customStyle="1" w:styleId="Heading1Char">
    <w:name w:val="Heading 1 Char"/>
    <w:basedOn w:val="DefaultParagraphFont"/>
    <w:link w:val="Heading1"/>
    <w:uiPriority w:val="9"/>
    <w:rsid w:val="00C846C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3ABA3-E15C-4F0E-A9B3-BF56708AE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11</Pages>
  <Words>2851</Words>
  <Characters>16257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ASUS1</cp:lastModifiedBy>
  <cp:revision>6</cp:revision>
  <dcterms:created xsi:type="dcterms:W3CDTF">2023-11-28T03:40:00Z</dcterms:created>
  <dcterms:modified xsi:type="dcterms:W3CDTF">2023-11-28T07:55:00Z</dcterms:modified>
</cp:coreProperties>
</file>